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360" w:lineRule="auto"/>
        <w:jc w:val="center"/>
        <w:rPr>
          <w:rFonts w:hint="eastAsia" w:ascii="宋体" w:hAnsi="宋体" w:eastAsia="宋体" w:cs="宋体"/>
          <w:i/>
          <w:kern w:val="0"/>
          <w:sz w:val="30"/>
          <w:szCs w:val="30"/>
        </w:rPr>
      </w:pPr>
    </w:p>
    <w:p>
      <w:pPr>
        <w:spacing w:line="360" w:lineRule="auto"/>
        <w:ind w:firstLine="105" w:firstLineChars="50"/>
        <w:rPr>
          <w:rFonts w:hint="eastAsia" w:ascii="宋体" w:hAnsi="宋体" w:eastAsia="宋体" w:cs="宋体"/>
          <w:szCs w:val="21"/>
        </w:rPr>
      </w:pPr>
    </w:p>
    <w:p>
      <w:pPr>
        <w:spacing w:line="360" w:lineRule="auto"/>
        <w:ind w:firstLine="120" w:firstLineChars="50"/>
        <w:rPr>
          <w:rFonts w:hint="eastAsia" w:ascii="宋体" w:hAnsi="宋体" w:eastAsia="宋体" w:cs="宋体"/>
          <w:sz w:val="24"/>
        </w:rPr>
      </w:pPr>
    </w:p>
    <w:p>
      <w:pPr>
        <w:spacing w:line="360" w:lineRule="auto"/>
        <w:ind w:firstLine="120" w:firstLineChars="50"/>
        <w:rPr>
          <w:rFonts w:hint="eastAsia" w:ascii="宋体" w:hAnsi="宋体" w:eastAsia="宋体" w:cs="宋体"/>
          <w:sz w:val="24"/>
        </w:rPr>
      </w:pPr>
    </w:p>
    <w:p>
      <w:pPr>
        <w:jc w:val="center"/>
        <w:rPr>
          <w:rFonts w:hint="eastAsia" w:ascii="宋体" w:hAnsi="宋体" w:eastAsia="宋体" w:cs="宋体"/>
          <w:b/>
          <w:bCs/>
          <w:sz w:val="60"/>
          <w:szCs w:val="60"/>
        </w:rPr>
      </w:pPr>
    </w:p>
    <w:p>
      <w:pPr>
        <w:jc w:val="center"/>
        <w:rPr>
          <w:rFonts w:hint="eastAsia" w:ascii="宋体" w:hAnsi="宋体" w:eastAsia="宋体" w:cs="宋体"/>
          <w:b/>
          <w:bCs/>
          <w:color w:val="auto"/>
          <w:sz w:val="44"/>
          <w:szCs w:val="44"/>
          <w:highlight w:val="none"/>
          <w:lang w:eastAsia="zh-CN"/>
        </w:rPr>
      </w:pPr>
      <w:r>
        <w:rPr>
          <w:rFonts w:hint="eastAsia" w:ascii="宋体" w:hAnsi="宋体" w:cs="宋体"/>
          <w:b/>
          <w:bCs/>
          <w:color w:val="auto"/>
          <w:sz w:val="44"/>
          <w:szCs w:val="44"/>
          <w:highlight w:val="none"/>
          <w:lang w:val="en-US" w:eastAsia="zh-CN"/>
        </w:rPr>
        <w:t>云</w:t>
      </w:r>
      <w:r>
        <w:rPr>
          <w:rFonts w:hint="eastAsia" w:ascii="宋体" w:hAnsi="宋体" w:eastAsia="宋体" w:cs="宋体"/>
          <w:b/>
          <w:bCs/>
          <w:color w:val="auto"/>
          <w:sz w:val="44"/>
          <w:szCs w:val="44"/>
          <w:highlight w:val="none"/>
          <w:lang w:val="en-US" w:eastAsia="zh-CN"/>
        </w:rPr>
        <w:t>南省通信管理局</w:t>
      </w:r>
      <w:r>
        <w:rPr>
          <w:rFonts w:hint="eastAsia" w:ascii="Times New Roman" w:hAnsi="Times New Roman" w:eastAsia="仿宋_GB2312" w:cs="Times New Roman"/>
          <w:b/>
          <w:bCs/>
          <w:sz w:val="44"/>
          <w:szCs w:val="44"/>
          <w:lang w:val="en-US" w:eastAsia="zh-CN"/>
        </w:rPr>
        <w:t>2026</w:t>
      </w:r>
      <w:r>
        <w:rPr>
          <w:rFonts w:hint="eastAsia" w:asciiTheme="minorEastAsia" w:hAnsiTheme="minorEastAsia" w:eastAsiaTheme="minorEastAsia" w:cstheme="minorEastAsia"/>
          <w:b/>
          <w:bCs/>
          <w:sz w:val="44"/>
          <w:szCs w:val="44"/>
          <w:lang w:val="en-US" w:eastAsia="zh-CN"/>
        </w:rPr>
        <w:t>年新取证和继续教育考核服务</w:t>
      </w:r>
      <w:r>
        <w:rPr>
          <w:rFonts w:hint="eastAsia" w:ascii="宋体" w:hAnsi="宋体" w:eastAsia="宋体" w:cs="宋体"/>
          <w:b/>
          <w:bCs/>
          <w:color w:val="auto"/>
          <w:sz w:val="44"/>
          <w:szCs w:val="44"/>
          <w:highlight w:val="none"/>
          <w:lang w:val="en-US" w:eastAsia="zh-CN"/>
        </w:rPr>
        <w:t>项目</w:t>
      </w:r>
      <w:r>
        <w:rPr>
          <w:rFonts w:hint="eastAsia" w:ascii="宋体" w:hAnsi="宋体" w:eastAsia="宋体" w:cs="宋体"/>
          <w:b/>
          <w:bCs/>
          <w:color w:val="auto"/>
          <w:sz w:val="44"/>
          <w:szCs w:val="44"/>
          <w:highlight w:val="none"/>
        </w:rPr>
        <w:t>谈判文件</w:t>
      </w:r>
    </w:p>
    <w:p>
      <w:pPr>
        <w:jc w:val="center"/>
        <w:rPr>
          <w:rFonts w:hint="eastAsia" w:ascii="宋体" w:hAnsi="宋体" w:eastAsia="宋体" w:cs="宋体"/>
          <w:b/>
          <w:bCs/>
          <w:i/>
          <w:sz w:val="52"/>
          <w:szCs w:val="52"/>
        </w:rPr>
      </w:pPr>
    </w:p>
    <w:p>
      <w:pPr>
        <w:spacing w:line="360" w:lineRule="auto"/>
        <w:jc w:val="both"/>
        <w:rPr>
          <w:rFonts w:hint="eastAsia" w:ascii="宋体" w:hAnsi="宋体" w:eastAsia="宋体" w:cs="宋体"/>
          <w:sz w:val="32"/>
          <w:szCs w:val="32"/>
        </w:rPr>
      </w:pPr>
    </w:p>
    <w:p>
      <w:pPr>
        <w:pStyle w:val="18"/>
        <w:rPr>
          <w:rFonts w:hint="eastAsia" w:ascii="宋体" w:hAnsi="宋体" w:eastAsia="宋体" w:cs="宋体"/>
          <w:sz w:val="32"/>
          <w:szCs w:val="32"/>
        </w:rPr>
      </w:pPr>
    </w:p>
    <w:p>
      <w:pPr>
        <w:pStyle w:val="17"/>
        <w:rPr>
          <w:rFonts w:hint="eastAsia" w:ascii="宋体" w:hAnsi="宋体" w:eastAsia="宋体" w:cs="宋体"/>
          <w:sz w:val="32"/>
          <w:szCs w:val="32"/>
        </w:rPr>
      </w:pPr>
    </w:p>
    <w:p>
      <w:pPr>
        <w:pStyle w:val="17"/>
        <w:rPr>
          <w:rFonts w:hint="eastAsia" w:ascii="宋体" w:hAnsi="宋体" w:eastAsia="宋体" w:cs="宋体"/>
          <w:sz w:val="32"/>
          <w:szCs w:val="32"/>
        </w:rPr>
      </w:pPr>
    </w:p>
    <w:p>
      <w:pPr>
        <w:keepNext w:val="0"/>
        <w:keepLines w:val="0"/>
        <w:pageBreakBefore w:val="0"/>
        <w:widowControl w:val="0"/>
        <w:tabs>
          <w:tab w:val="left" w:pos="3240"/>
          <w:tab w:val="left" w:pos="3420"/>
        </w:tabs>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rPr>
        <w:t>项目名称：</w:t>
      </w:r>
      <w:r>
        <w:rPr>
          <w:rFonts w:hint="eastAsia" w:ascii="仿宋_GB2312" w:hAnsi="仿宋_GB2312" w:eastAsia="仿宋_GB2312" w:cs="仿宋_GB2312"/>
          <w:bCs/>
          <w:sz w:val="32"/>
          <w:szCs w:val="32"/>
          <w:lang w:val="en-US" w:eastAsia="zh-CN"/>
        </w:rPr>
        <w:t>云南省通信管理局</w:t>
      </w:r>
      <w:r>
        <w:rPr>
          <w:rFonts w:hint="eastAsia" w:ascii="Times New Roman" w:hAnsi="Times New Roman" w:eastAsia="仿宋_GB2312" w:cs="Times New Roman"/>
          <w:sz w:val="32"/>
          <w:szCs w:val="32"/>
          <w:lang w:val="en-US" w:eastAsia="zh-CN"/>
        </w:rPr>
        <w:t>2026</w:t>
      </w:r>
      <w:r>
        <w:rPr>
          <w:rFonts w:hint="eastAsia" w:ascii="仿宋_GB2312" w:hAnsi="仿宋_GB2312" w:eastAsia="仿宋_GB2312" w:cs="仿宋_GB2312"/>
          <w:bCs/>
          <w:sz w:val="32"/>
          <w:szCs w:val="32"/>
          <w:lang w:val="en-US" w:eastAsia="zh-CN"/>
        </w:rPr>
        <w:t>年新取证和继续教育</w:t>
      </w:r>
    </w:p>
    <w:p>
      <w:pPr>
        <w:keepNext w:val="0"/>
        <w:keepLines w:val="0"/>
        <w:pageBreakBefore w:val="0"/>
        <w:widowControl w:val="0"/>
        <w:tabs>
          <w:tab w:val="left" w:pos="3240"/>
          <w:tab w:val="left" w:pos="3420"/>
        </w:tabs>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考核服务项目</w:t>
      </w:r>
    </w:p>
    <w:p>
      <w:pPr>
        <w:keepNext w:val="0"/>
        <w:keepLines w:val="0"/>
        <w:pageBreakBefore w:val="0"/>
        <w:widowControl w:val="0"/>
        <w:tabs>
          <w:tab w:val="left" w:pos="3240"/>
          <w:tab w:val="left" w:pos="3420"/>
        </w:tabs>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采 购 人：</w:t>
      </w:r>
      <w:bookmarkStart w:id="0" w:name="OLE_LINK2"/>
      <w:r>
        <w:rPr>
          <w:rFonts w:hint="eastAsia" w:ascii="仿宋_GB2312" w:hAnsi="仿宋_GB2312" w:eastAsia="仿宋_GB2312" w:cs="仿宋_GB2312"/>
          <w:bCs/>
          <w:sz w:val="32"/>
          <w:szCs w:val="32"/>
        </w:rPr>
        <w:t>云南省通信管理局</w:t>
      </w:r>
      <w:bookmarkEnd w:id="0"/>
    </w:p>
    <w:p>
      <w:pPr>
        <w:tabs>
          <w:tab w:val="left" w:pos="3240"/>
          <w:tab w:val="left" w:pos="3420"/>
        </w:tabs>
        <w:spacing w:line="360" w:lineRule="auto"/>
        <w:jc w:val="center"/>
        <w:rPr>
          <w:rFonts w:hint="eastAsia" w:ascii="宋体" w:hAnsi="宋体" w:eastAsia="宋体" w:cs="宋体"/>
          <w:bCs/>
          <w:sz w:val="32"/>
          <w:szCs w:val="32"/>
        </w:rPr>
      </w:pPr>
    </w:p>
    <w:p>
      <w:pPr>
        <w:widowControl/>
        <w:jc w:val="left"/>
        <w:rPr>
          <w:rFonts w:hint="eastAsia" w:ascii="宋体" w:hAnsi="宋体" w:eastAsia="宋体" w:cs="宋体"/>
          <w:b/>
          <w:bCs/>
          <w:sz w:val="44"/>
        </w:rPr>
      </w:pPr>
    </w:p>
    <w:p>
      <w:pPr>
        <w:spacing w:line="360" w:lineRule="auto"/>
        <w:ind w:firstLine="7228" w:firstLineChars="1000"/>
        <w:rPr>
          <w:rFonts w:hint="eastAsia" w:ascii="宋体" w:hAnsi="宋体" w:eastAsia="宋体" w:cs="宋体"/>
          <w:b/>
          <w:sz w:val="72"/>
        </w:rPr>
        <w:sectPr>
          <w:headerReference r:id="rId4" w:type="first"/>
          <w:footerReference r:id="rId7" w:type="first"/>
          <w:headerReference r:id="rId3" w:type="default"/>
          <w:footerReference r:id="rId5" w:type="default"/>
          <w:footerReference r:id="rId6" w:type="even"/>
          <w:pgSz w:w="11907" w:h="16840"/>
          <w:pgMar w:top="1440" w:right="1304" w:bottom="1440" w:left="1304" w:header="851" w:footer="851" w:gutter="0"/>
          <w:pgNumType w:start="1"/>
          <w:cols w:space="720" w:num="1"/>
          <w:titlePg/>
          <w:docGrid w:linePitch="462" w:charSpace="0"/>
        </w:sectPr>
      </w:pPr>
    </w:p>
    <w:p>
      <w:pPr>
        <w:pStyle w:val="14"/>
        <w:ind w:firstLine="160" w:firstLineChars="50"/>
        <w:jc w:val="center"/>
        <w:rPr>
          <w:rFonts w:hint="eastAsia" w:ascii="宋体" w:hAnsi="宋体" w:eastAsia="宋体" w:cs="宋体"/>
          <w:sz w:val="32"/>
          <w:szCs w:val="32"/>
        </w:rPr>
      </w:pPr>
      <w:r>
        <w:rPr>
          <w:rFonts w:hint="eastAsia" w:ascii="宋体" w:hAnsi="宋体" w:eastAsia="宋体" w:cs="宋体"/>
          <w:sz w:val="32"/>
          <w:szCs w:val="32"/>
        </w:rPr>
        <w:t>目      录</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pStyle w:val="14"/>
        <w:tabs>
          <w:tab w:val="right" w:leader="dot" w:pos="9299"/>
          <w:tab w:val="clear" w:pos="1050"/>
          <w:tab w:val="clear" w:pos="8937"/>
        </w:tabs>
      </w:pPr>
      <w:r>
        <w:rPr>
          <w:rFonts w:hint="eastAsia" w:ascii="宋体" w:hAnsi="宋体" w:eastAsia="宋体" w:cs="宋体"/>
          <w:b w:val="0"/>
        </w:rPr>
        <w:fldChar w:fldCharType="begin"/>
      </w:r>
      <w:r>
        <w:rPr>
          <w:rFonts w:hint="eastAsia" w:ascii="宋体" w:hAnsi="宋体" w:eastAsia="宋体" w:cs="宋体"/>
          <w:b w:val="0"/>
        </w:rPr>
        <w:instrText xml:space="preserve"> TOC \o "1-1" \h \z \u </w:instrText>
      </w:r>
      <w:r>
        <w:rPr>
          <w:rFonts w:hint="eastAsia" w:ascii="宋体" w:hAnsi="宋体" w:eastAsia="宋体" w:cs="宋体"/>
          <w:b w:val="0"/>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_Toc492614092 </w:instrText>
      </w:r>
      <w:r>
        <w:rPr>
          <w:rFonts w:hint="eastAsia" w:ascii="宋体" w:hAnsi="宋体" w:eastAsia="宋体" w:cs="宋体"/>
        </w:rPr>
        <w:fldChar w:fldCharType="separate"/>
      </w:r>
      <w:r>
        <w:rPr>
          <w:rFonts w:hint="eastAsia" w:asciiTheme="majorEastAsia" w:hAnsiTheme="majorEastAsia" w:eastAsiaTheme="majorEastAsia" w:cstheme="majorEastAsia"/>
          <w:szCs w:val="36"/>
        </w:rPr>
        <w:t xml:space="preserve">第一章 </w:t>
      </w:r>
      <w:r>
        <w:rPr>
          <w:rFonts w:hint="eastAsia" w:asciiTheme="majorEastAsia" w:hAnsiTheme="majorEastAsia" w:eastAsiaTheme="majorEastAsia" w:cstheme="majorEastAsia"/>
          <w:szCs w:val="36"/>
          <w:lang w:eastAsia="zh-CN"/>
        </w:rPr>
        <w:t>项目情况</w:t>
      </w:r>
      <w:r>
        <w:tab/>
      </w:r>
      <w:r>
        <w:fldChar w:fldCharType="begin"/>
      </w:r>
      <w:r>
        <w:instrText xml:space="preserve"> PAGEREF _Toc492614092 </w:instrText>
      </w:r>
      <w:r>
        <w:fldChar w:fldCharType="separate"/>
      </w:r>
      <w:r>
        <w:t>1</w:t>
      </w:r>
      <w:r>
        <w:fldChar w:fldCharType="end"/>
      </w:r>
      <w:r>
        <w:rPr>
          <w:rFonts w:hint="eastAsia" w:ascii="宋体" w:hAnsi="宋体" w:eastAsia="宋体" w:cs="宋体"/>
        </w:rPr>
        <w:fldChar w:fldCharType="end"/>
      </w:r>
    </w:p>
    <w:p>
      <w:pPr>
        <w:pStyle w:val="14"/>
        <w:tabs>
          <w:tab w:val="right" w:leader="dot" w:pos="9299"/>
          <w:tab w:val="clear" w:pos="1050"/>
          <w:tab w:val="clear" w:pos="8937"/>
        </w:tabs>
      </w:pPr>
      <w:r>
        <w:rPr>
          <w:rFonts w:hint="eastAsia" w:ascii="宋体" w:hAnsi="宋体" w:eastAsia="宋体" w:cs="宋体"/>
        </w:rPr>
        <w:fldChar w:fldCharType="begin"/>
      </w:r>
      <w:r>
        <w:rPr>
          <w:rFonts w:hint="eastAsia" w:ascii="宋体" w:hAnsi="宋体" w:eastAsia="宋体" w:cs="宋体"/>
        </w:rPr>
        <w:instrText xml:space="preserve"> HYPERLINK \l _Toc1150220705 </w:instrText>
      </w:r>
      <w:r>
        <w:rPr>
          <w:rFonts w:hint="eastAsia" w:ascii="宋体" w:hAnsi="宋体" w:eastAsia="宋体" w:cs="宋体"/>
        </w:rPr>
        <w:fldChar w:fldCharType="separate"/>
      </w:r>
      <w:r>
        <w:rPr>
          <w:rFonts w:hint="eastAsia" w:ascii="宋体" w:hAnsi="宋体" w:eastAsia="宋体" w:cs="宋体"/>
        </w:rPr>
        <w:t xml:space="preserve">第二章 </w:t>
      </w:r>
      <w:r>
        <w:rPr>
          <w:rFonts w:hint="eastAsia" w:hAnsi="宋体" w:cs="宋体"/>
          <w:lang w:val="en-US" w:eastAsia="zh-CN"/>
        </w:rPr>
        <w:t>采购</w:t>
      </w:r>
      <w:r>
        <w:rPr>
          <w:rFonts w:hint="eastAsia" w:ascii="宋体" w:hAnsi="宋体" w:eastAsia="宋体" w:cs="宋体"/>
        </w:rPr>
        <w:t>供应商须知</w:t>
      </w:r>
      <w:r>
        <w:tab/>
      </w:r>
      <w:r>
        <w:fldChar w:fldCharType="begin"/>
      </w:r>
      <w:r>
        <w:instrText xml:space="preserve"> PAGEREF _Toc1150220705 </w:instrText>
      </w:r>
      <w:r>
        <w:fldChar w:fldCharType="separate"/>
      </w:r>
      <w:r>
        <w:t>3</w:t>
      </w:r>
      <w:r>
        <w:fldChar w:fldCharType="end"/>
      </w:r>
      <w:r>
        <w:rPr>
          <w:rFonts w:hint="eastAsia" w:ascii="宋体" w:hAnsi="宋体" w:eastAsia="宋体" w:cs="宋体"/>
        </w:rPr>
        <w:fldChar w:fldCharType="end"/>
      </w:r>
    </w:p>
    <w:p>
      <w:pPr>
        <w:pStyle w:val="14"/>
        <w:tabs>
          <w:tab w:val="right" w:leader="dot" w:pos="9299"/>
          <w:tab w:val="clear" w:pos="1050"/>
          <w:tab w:val="clear" w:pos="8937"/>
        </w:tabs>
      </w:pPr>
      <w:r>
        <w:rPr>
          <w:rFonts w:hint="eastAsia" w:ascii="宋体" w:hAnsi="宋体" w:eastAsia="宋体" w:cs="宋体"/>
        </w:rPr>
        <w:fldChar w:fldCharType="begin"/>
      </w:r>
      <w:r>
        <w:rPr>
          <w:rFonts w:hint="eastAsia" w:ascii="宋体" w:hAnsi="宋体" w:eastAsia="宋体" w:cs="宋体"/>
        </w:rPr>
        <w:instrText xml:space="preserve"> HYPERLINK \l _Toc1439225663 </w:instrText>
      </w:r>
      <w:r>
        <w:rPr>
          <w:rFonts w:hint="eastAsia" w:ascii="宋体" w:hAnsi="宋体" w:eastAsia="宋体" w:cs="宋体"/>
        </w:rPr>
        <w:fldChar w:fldCharType="separate"/>
      </w:r>
      <w:r>
        <w:rPr>
          <w:rFonts w:hint="eastAsia" w:ascii="宋体" w:hAnsi="宋体" w:eastAsia="宋体" w:cs="宋体"/>
          <w:szCs w:val="36"/>
        </w:rPr>
        <w:t>第三章 评审方法和评审标准</w:t>
      </w:r>
      <w:r>
        <w:tab/>
      </w:r>
      <w:r>
        <w:fldChar w:fldCharType="begin"/>
      </w:r>
      <w:r>
        <w:instrText xml:space="preserve"> PAGEREF _Toc1439225663 </w:instrText>
      </w:r>
      <w:r>
        <w:fldChar w:fldCharType="separate"/>
      </w:r>
      <w:r>
        <w:t>6</w:t>
      </w:r>
      <w:r>
        <w:fldChar w:fldCharType="end"/>
      </w:r>
      <w:r>
        <w:rPr>
          <w:rFonts w:hint="eastAsia" w:ascii="宋体" w:hAnsi="宋体" w:eastAsia="宋体" w:cs="宋体"/>
        </w:rPr>
        <w:fldChar w:fldCharType="end"/>
      </w:r>
    </w:p>
    <w:p>
      <w:pPr>
        <w:pStyle w:val="14"/>
        <w:tabs>
          <w:tab w:val="right" w:leader="dot" w:pos="9299"/>
          <w:tab w:val="clear" w:pos="1050"/>
          <w:tab w:val="clear" w:pos="8937"/>
        </w:tabs>
      </w:pPr>
      <w:r>
        <w:rPr>
          <w:rFonts w:hint="eastAsia" w:ascii="宋体" w:hAnsi="宋体" w:eastAsia="宋体" w:cs="宋体"/>
        </w:rPr>
        <w:fldChar w:fldCharType="begin"/>
      </w:r>
      <w:r>
        <w:rPr>
          <w:rFonts w:hint="eastAsia" w:ascii="宋体" w:hAnsi="宋体" w:eastAsia="宋体" w:cs="宋体"/>
        </w:rPr>
        <w:instrText xml:space="preserve"> HYPERLINK \l _Toc507520815 </w:instrText>
      </w:r>
      <w:r>
        <w:rPr>
          <w:rFonts w:hint="eastAsia" w:ascii="宋体" w:hAnsi="宋体" w:eastAsia="宋体" w:cs="宋体"/>
        </w:rPr>
        <w:fldChar w:fldCharType="separate"/>
      </w:r>
      <w:r>
        <w:rPr>
          <w:rFonts w:hint="eastAsia" w:asciiTheme="majorEastAsia" w:hAnsiTheme="majorEastAsia" w:eastAsiaTheme="majorEastAsia" w:cstheme="majorEastAsia"/>
        </w:rPr>
        <w:t>第</w:t>
      </w:r>
      <w:r>
        <w:rPr>
          <w:rFonts w:hint="eastAsia" w:asciiTheme="majorEastAsia" w:hAnsiTheme="majorEastAsia" w:eastAsiaTheme="majorEastAsia" w:cstheme="majorEastAsia"/>
          <w:lang w:eastAsia="zh-CN"/>
        </w:rPr>
        <w:t>四</w:t>
      </w:r>
      <w:r>
        <w:rPr>
          <w:rFonts w:hint="eastAsia" w:asciiTheme="majorEastAsia" w:hAnsiTheme="majorEastAsia" w:eastAsiaTheme="majorEastAsia" w:cstheme="majorEastAsia"/>
        </w:rPr>
        <w:t>章 合同条款</w:t>
      </w:r>
      <w:r>
        <w:tab/>
      </w:r>
      <w:r>
        <w:fldChar w:fldCharType="begin"/>
      </w:r>
      <w:r>
        <w:instrText xml:space="preserve"> PAGEREF _Toc507520815 </w:instrText>
      </w:r>
      <w:r>
        <w:fldChar w:fldCharType="separate"/>
      </w:r>
      <w:r>
        <w:t>13</w:t>
      </w:r>
      <w:r>
        <w:fldChar w:fldCharType="end"/>
      </w:r>
      <w:r>
        <w:rPr>
          <w:rFonts w:hint="eastAsia" w:ascii="宋体" w:hAnsi="宋体" w:eastAsia="宋体" w:cs="宋体"/>
        </w:rPr>
        <w:fldChar w:fldCharType="end"/>
      </w:r>
    </w:p>
    <w:p>
      <w:pPr>
        <w:pStyle w:val="14"/>
        <w:tabs>
          <w:tab w:val="right" w:leader="dot" w:pos="9299"/>
          <w:tab w:val="clear" w:pos="1050"/>
          <w:tab w:val="clear" w:pos="8937"/>
        </w:tabs>
      </w:pPr>
      <w:r>
        <w:rPr>
          <w:rFonts w:hint="eastAsia" w:ascii="宋体" w:hAnsi="宋体" w:eastAsia="宋体" w:cs="宋体"/>
        </w:rPr>
        <w:fldChar w:fldCharType="begin"/>
      </w:r>
      <w:r>
        <w:rPr>
          <w:rFonts w:hint="eastAsia" w:ascii="宋体" w:hAnsi="宋体" w:eastAsia="宋体" w:cs="宋体"/>
        </w:rPr>
        <w:instrText xml:space="preserve"> HYPERLINK \l _Toc1299016538 </w:instrText>
      </w:r>
      <w:r>
        <w:rPr>
          <w:rFonts w:hint="eastAsia" w:ascii="宋体" w:hAnsi="宋体" w:eastAsia="宋体" w:cs="宋体"/>
        </w:rPr>
        <w:fldChar w:fldCharType="separate"/>
      </w:r>
      <w:r>
        <w:rPr>
          <w:rFonts w:hint="eastAsia" w:ascii="宋体" w:hAnsi="宋体" w:eastAsia="宋体" w:cs="宋体"/>
          <w:szCs w:val="36"/>
        </w:rPr>
        <w:t>第</w:t>
      </w:r>
      <w:r>
        <w:rPr>
          <w:rFonts w:hint="eastAsia" w:ascii="宋体" w:hAnsi="宋体" w:cs="宋体"/>
          <w:szCs w:val="36"/>
          <w:lang w:eastAsia="zh-CN"/>
        </w:rPr>
        <w:t>五</w:t>
      </w:r>
      <w:r>
        <w:rPr>
          <w:rFonts w:hint="eastAsia" w:ascii="宋体" w:hAnsi="宋体" w:eastAsia="宋体" w:cs="宋体"/>
          <w:szCs w:val="36"/>
        </w:rPr>
        <w:t>章 附  件</w:t>
      </w:r>
      <w:r>
        <w:tab/>
      </w:r>
      <w:r>
        <w:fldChar w:fldCharType="begin"/>
      </w:r>
      <w:r>
        <w:instrText xml:space="preserve"> PAGEREF _Toc1299016538 </w:instrText>
      </w:r>
      <w:r>
        <w:fldChar w:fldCharType="separate"/>
      </w:r>
      <w:r>
        <w:t>22</w:t>
      </w:r>
      <w:r>
        <w:fldChar w:fldCharType="end"/>
      </w:r>
      <w:r>
        <w:rPr>
          <w:rFonts w:hint="eastAsia" w:ascii="宋体" w:hAnsi="宋体" w:eastAsia="宋体" w:cs="宋体"/>
        </w:rPr>
        <w:fldChar w:fldCharType="end"/>
      </w:r>
    </w:p>
    <w:p>
      <w:pPr>
        <w:spacing w:line="480" w:lineRule="auto"/>
        <w:rPr>
          <w:rFonts w:hint="eastAsia" w:ascii="宋体" w:hAnsi="宋体" w:eastAsia="宋体" w:cs="宋体"/>
          <w:sz w:val="24"/>
        </w:rPr>
      </w:pPr>
      <w:r>
        <w:rPr>
          <w:rFonts w:hint="eastAsia" w:ascii="宋体" w:hAnsi="宋体" w:eastAsia="宋体" w:cs="宋体"/>
        </w:rPr>
        <w:fldChar w:fldCharType="end"/>
      </w: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r>
        <w:rPr>
          <w:rFonts w:hint="eastAsia" w:ascii="宋体" w:hAnsi="宋体" w:eastAsia="宋体" w:cs="宋体"/>
          <w:sz w:val="24"/>
        </w:rPr>
        <w:tab/>
      </w:r>
    </w:p>
    <w:p>
      <w:pPr>
        <w:spacing w:line="360" w:lineRule="auto"/>
        <w:jc w:val="center"/>
        <w:outlineLvl w:val="0"/>
        <w:rPr>
          <w:rFonts w:hint="eastAsia" w:ascii="宋体" w:hAnsi="宋体" w:eastAsia="宋体" w:cs="宋体"/>
          <w:b/>
          <w:sz w:val="36"/>
          <w:szCs w:val="36"/>
        </w:rPr>
        <w:sectPr>
          <w:type w:val="nextColumn"/>
          <w:pgSz w:w="11907" w:h="16840"/>
          <w:pgMar w:top="1440" w:right="1304" w:bottom="1440" w:left="1304" w:header="851" w:footer="851" w:gutter="0"/>
          <w:pgNumType w:start="0"/>
          <w:cols w:space="720" w:num="1"/>
          <w:titlePg/>
          <w:docGrid w:linePitch="462" w:charSpace="0"/>
        </w:sectPr>
      </w:pPr>
    </w:p>
    <w:p>
      <w:pPr>
        <w:spacing w:line="360" w:lineRule="auto"/>
        <w:jc w:val="center"/>
        <w:outlineLvl w:val="0"/>
        <w:rPr>
          <w:rFonts w:hint="eastAsia" w:asciiTheme="majorEastAsia" w:hAnsiTheme="majorEastAsia" w:eastAsiaTheme="majorEastAsia" w:cstheme="majorEastAsia"/>
          <w:sz w:val="32"/>
          <w:szCs w:val="32"/>
        </w:rPr>
      </w:pPr>
      <w:bookmarkStart w:id="1" w:name="_Toc492614092"/>
      <w:r>
        <w:rPr>
          <w:rFonts w:hint="eastAsia" w:asciiTheme="majorEastAsia" w:hAnsiTheme="majorEastAsia" w:eastAsiaTheme="majorEastAsia" w:cstheme="majorEastAsia"/>
          <w:b/>
          <w:sz w:val="36"/>
          <w:szCs w:val="36"/>
        </w:rPr>
        <w:t xml:space="preserve">第一章 </w:t>
      </w:r>
      <w:r>
        <w:rPr>
          <w:rFonts w:hint="eastAsia" w:asciiTheme="majorEastAsia" w:hAnsiTheme="majorEastAsia" w:eastAsiaTheme="majorEastAsia" w:cstheme="majorEastAsia"/>
          <w:b/>
          <w:sz w:val="36"/>
          <w:szCs w:val="36"/>
          <w:lang w:eastAsia="zh-CN"/>
        </w:rPr>
        <w:t>项目情况</w:t>
      </w:r>
      <w:bookmarkEnd w:id="1"/>
    </w:p>
    <w:p>
      <w:pPr>
        <w:pStyle w:val="18"/>
        <w:ind w:left="0" w:leftChars="0" w:firstLine="0" w:firstLineChars="0"/>
        <w:jc w:val="center"/>
        <w:rPr>
          <w:rFonts w:hint="eastAsia" w:ascii="方正楷体_GB2312" w:hAnsi="方正楷体_GB2312" w:eastAsia="方正楷体_GB2312" w:cs="方正楷体_GB2312"/>
          <w:b/>
          <w:bCs/>
          <w:sz w:val="30"/>
          <w:szCs w:val="30"/>
          <w:lang w:val="en-US" w:eastAsia="zh-CN"/>
        </w:rPr>
      </w:pPr>
      <w:bookmarkStart w:id="2" w:name="_Toc195842950"/>
      <w:bookmarkStart w:id="3" w:name="_Toc264969275"/>
      <w:bookmarkStart w:id="4" w:name="_Toc265228423"/>
      <w:bookmarkStart w:id="5" w:name="_Toc353873938"/>
      <w:bookmarkStart w:id="6" w:name="_Toc305158928"/>
      <w:bookmarkStart w:id="7" w:name="_Toc512937850"/>
      <w:bookmarkStart w:id="8" w:name="_Toc150774783"/>
      <w:bookmarkStart w:id="9" w:name="_Toc127161488"/>
      <w:bookmarkStart w:id="10" w:name="_Toc305158854"/>
      <w:bookmarkStart w:id="11" w:name="_Toc226965856"/>
      <w:bookmarkStart w:id="12" w:name="_Toc353825548"/>
      <w:bookmarkStart w:id="13" w:name="_Toc127151777"/>
      <w:r>
        <w:rPr>
          <w:rFonts w:hint="eastAsia" w:ascii="方正楷体_GB2312" w:hAnsi="方正楷体_GB2312" w:eastAsia="方正楷体_GB2312" w:cs="方正楷体_GB2312"/>
          <w:b/>
          <w:bCs/>
          <w:sz w:val="30"/>
          <w:szCs w:val="30"/>
          <w:lang w:val="en-US" w:eastAsia="zh-CN"/>
        </w:rPr>
        <w:t>　云南省通信管理局</w:t>
      </w:r>
      <w:r>
        <w:rPr>
          <w:rFonts w:hint="eastAsia" w:ascii="Times New Roman" w:hAnsi="Times New Roman" w:eastAsia="仿宋_GB2312" w:cs="Times New Roman"/>
          <w:kern w:val="2"/>
          <w:sz w:val="32"/>
          <w:szCs w:val="32"/>
          <w:lang w:val="en-US" w:eastAsia="zh-CN" w:bidi="ar-SA"/>
        </w:rPr>
        <w:t>2026</w:t>
      </w:r>
      <w:r>
        <w:rPr>
          <w:rFonts w:hint="eastAsia" w:ascii="方正楷体_GB2312" w:hAnsi="方正楷体_GB2312" w:eastAsia="方正楷体_GB2312" w:cs="方正楷体_GB2312"/>
          <w:b/>
          <w:bCs/>
          <w:sz w:val="30"/>
          <w:szCs w:val="30"/>
          <w:lang w:val="en-US" w:eastAsia="zh-CN"/>
        </w:rPr>
        <w:t>年新取证和继续教育考核服务项目情况</w:t>
      </w:r>
    </w:p>
    <w:p>
      <w:pPr>
        <w:keepNext w:val="0"/>
        <w:keepLines w:val="0"/>
        <w:pageBreakBefore w:val="0"/>
        <w:widowControl w:val="0"/>
        <w:kinsoku/>
        <w:wordWrap/>
        <w:overflowPunct/>
        <w:topLinePunct w:val="0"/>
        <w:autoSpaceDE/>
        <w:autoSpaceDN/>
        <w:bidi w:val="0"/>
        <w:adjustRightInd/>
        <w:snapToGrid/>
        <w:spacing w:line="360" w:lineRule="auto"/>
        <w:ind w:firstLine="303" w:firstLineChars="126"/>
        <w:jc w:val="both"/>
        <w:textAlignment w:val="auto"/>
        <w:rPr>
          <w:rFonts w:hint="eastAsia" w:ascii="宋体" w:hAnsi="宋体" w:eastAsia="宋体" w:cs="宋体"/>
          <w:b/>
          <w:bCs/>
          <w:sz w:val="24"/>
          <w:szCs w:val="24"/>
        </w:rPr>
      </w:pPr>
      <w:r>
        <w:rPr>
          <w:rFonts w:hint="eastAsia" w:ascii="宋体" w:hAnsi="宋体" w:eastAsia="宋体" w:cs="宋体"/>
          <w:b/>
          <w:bCs/>
          <w:sz w:val="24"/>
          <w:szCs w:val="24"/>
        </w:rPr>
        <w:t>一、项目基本情况</w:t>
      </w:r>
    </w:p>
    <w:p>
      <w:pPr>
        <w:keepNext w:val="0"/>
        <w:keepLines w:val="0"/>
        <w:pageBreakBefore w:val="0"/>
        <w:widowControl w:val="0"/>
        <w:kinsoku/>
        <w:wordWrap/>
        <w:overflowPunct/>
        <w:topLinePunct w:val="0"/>
        <w:autoSpaceDE/>
        <w:autoSpaceDN/>
        <w:bidi w:val="0"/>
        <w:adjustRightInd/>
        <w:snapToGrid/>
        <w:spacing w:line="360" w:lineRule="auto"/>
        <w:ind w:firstLine="302" w:firstLineChars="126"/>
        <w:jc w:val="both"/>
        <w:textAlignment w:val="auto"/>
        <w:rPr>
          <w:rFonts w:hint="eastAsia" w:ascii="方正仿宋_GB2312" w:hAnsi="方正仿宋_GB2312" w:eastAsia="方正仿宋_GB2312" w:cs="方正仿宋_GB2312"/>
          <w:sz w:val="24"/>
          <w:szCs w:val="24"/>
          <w:lang w:val="en-US" w:eastAsia="zh-CN"/>
        </w:rPr>
      </w:pPr>
      <w:r>
        <w:rPr>
          <w:rFonts w:hint="eastAsia" w:ascii="宋体" w:hAnsi="宋体" w:eastAsia="宋体" w:cs="宋体"/>
          <w:sz w:val="24"/>
          <w:szCs w:val="24"/>
        </w:rPr>
        <w:t>项目名称：</w:t>
      </w:r>
      <w:r>
        <w:rPr>
          <w:rFonts w:hint="eastAsia" w:ascii="宋体" w:hAnsi="宋体" w:eastAsia="宋体" w:cs="宋体"/>
          <w:sz w:val="24"/>
          <w:szCs w:val="24"/>
          <w:lang w:val="en-US" w:eastAsia="zh-CN"/>
        </w:rPr>
        <w:t>云南省通信管理局2026年新取证和继续教育考核服务项目</w:t>
      </w:r>
    </w:p>
    <w:p>
      <w:pPr>
        <w:keepNext w:val="0"/>
        <w:keepLines w:val="0"/>
        <w:pageBreakBefore w:val="0"/>
        <w:widowControl w:val="0"/>
        <w:kinsoku/>
        <w:wordWrap/>
        <w:overflowPunct/>
        <w:topLinePunct w:val="0"/>
        <w:autoSpaceDE/>
        <w:autoSpaceDN/>
        <w:bidi w:val="0"/>
        <w:adjustRightInd/>
        <w:snapToGrid/>
        <w:spacing w:line="360" w:lineRule="auto"/>
        <w:ind w:firstLine="302" w:firstLineChars="126"/>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rPr>
        <w:t>采购方式：</w:t>
      </w:r>
      <w:r>
        <w:rPr>
          <w:rFonts w:hint="eastAsia" w:ascii="宋体" w:hAnsi="宋体" w:cs="宋体"/>
          <w:sz w:val="24"/>
          <w:szCs w:val="24"/>
          <w:lang w:val="en-US" w:eastAsia="zh-CN"/>
        </w:rPr>
        <w:t>竞争性谈判</w:t>
      </w:r>
    </w:p>
    <w:p>
      <w:pPr>
        <w:keepNext w:val="0"/>
        <w:keepLines w:val="0"/>
        <w:pageBreakBefore w:val="0"/>
        <w:widowControl w:val="0"/>
        <w:kinsoku/>
        <w:wordWrap/>
        <w:overflowPunct/>
        <w:topLinePunct w:val="0"/>
        <w:autoSpaceDE/>
        <w:autoSpaceDN/>
        <w:bidi w:val="0"/>
        <w:adjustRightInd/>
        <w:snapToGrid/>
        <w:spacing w:line="360" w:lineRule="auto"/>
        <w:ind w:firstLine="302" w:firstLineChars="126"/>
        <w:jc w:val="both"/>
        <w:textAlignment w:val="auto"/>
        <w:rPr>
          <w:rFonts w:hint="eastAsia" w:ascii="宋体" w:hAnsi="宋体" w:eastAsia="宋体" w:cs="宋体"/>
          <w:sz w:val="24"/>
          <w:szCs w:val="24"/>
          <w:highlight w:val="none"/>
        </w:rPr>
      </w:pPr>
      <w:r>
        <w:rPr>
          <w:rFonts w:hint="eastAsia" w:ascii="宋体" w:hAnsi="宋体" w:eastAsia="宋体" w:cs="宋体"/>
          <w:sz w:val="24"/>
          <w:szCs w:val="24"/>
        </w:rPr>
        <w:t>预算金额</w:t>
      </w:r>
      <w:r>
        <w:rPr>
          <w:rFonts w:hint="eastAsia" w:ascii="宋体" w:hAnsi="宋体" w:eastAsia="宋体" w:cs="宋体"/>
          <w:sz w:val="24"/>
          <w:szCs w:val="24"/>
          <w:highlight w:val="none"/>
        </w:rPr>
        <w:t>：</w:t>
      </w:r>
      <w:r>
        <w:rPr>
          <w:rFonts w:hint="default" w:ascii="宋体" w:hAnsi="宋体" w:cs="宋体"/>
          <w:sz w:val="24"/>
          <w:szCs w:val="24"/>
          <w:highlight w:val="none"/>
          <w:lang w:val="en"/>
        </w:rPr>
        <w:t>14</w:t>
      </w:r>
      <w:r>
        <w:rPr>
          <w:rFonts w:hint="eastAsia" w:ascii="宋体" w:hAnsi="宋体" w:cs="宋体"/>
          <w:sz w:val="24"/>
          <w:szCs w:val="24"/>
          <w:highlight w:val="none"/>
          <w:lang w:val="en-US" w:eastAsia="zh-CN"/>
        </w:rPr>
        <w:t>.0</w:t>
      </w:r>
      <w:r>
        <w:rPr>
          <w:rFonts w:hint="eastAsia" w:ascii="宋体" w:hAnsi="宋体" w:eastAsia="宋体" w:cs="宋体"/>
          <w:sz w:val="24"/>
          <w:szCs w:val="24"/>
          <w:highlight w:val="none"/>
        </w:rPr>
        <w:t>万元（人民币）</w:t>
      </w:r>
    </w:p>
    <w:p>
      <w:pPr>
        <w:keepNext w:val="0"/>
        <w:keepLines w:val="0"/>
        <w:pageBreakBefore w:val="0"/>
        <w:widowControl w:val="0"/>
        <w:kinsoku/>
        <w:wordWrap/>
        <w:overflowPunct/>
        <w:topLinePunct w:val="0"/>
        <w:autoSpaceDE/>
        <w:autoSpaceDN/>
        <w:bidi w:val="0"/>
        <w:adjustRightInd/>
        <w:snapToGrid/>
        <w:spacing w:line="360" w:lineRule="auto"/>
        <w:ind w:firstLine="302" w:firstLineChars="126"/>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最高限价：</w:t>
      </w:r>
      <w:r>
        <w:rPr>
          <w:rFonts w:hint="default" w:ascii="宋体" w:hAnsi="宋体" w:cs="宋体"/>
          <w:sz w:val="24"/>
          <w:szCs w:val="24"/>
          <w:highlight w:val="none"/>
          <w:lang w:val="en"/>
        </w:rPr>
        <w:t>14</w:t>
      </w:r>
      <w:r>
        <w:rPr>
          <w:rFonts w:hint="eastAsia" w:ascii="宋体" w:hAnsi="宋体" w:cs="宋体"/>
          <w:sz w:val="24"/>
          <w:szCs w:val="24"/>
          <w:highlight w:val="none"/>
          <w:lang w:val="en-US" w:eastAsia="zh-CN"/>
        </w:rPr>
        <w:t>.0</w:t>
      </w:r>
      <w:r>
        <w:rPr>
          <w:rFonts w:hint="eastAsia" w:ascii="宋体" w:hAnsi="宋体" w:eastAsia="宋体" w:cs="宋体"/>
          <w:sz w:val="24"/>
          <w:szCs w:val="24"/>
          <w:highlight w:val="none"/>
        </w:rPr>
        <w:t>万元（人民币）</w:t>
      </w:r>
    </w:p>
    <w:p>
      <w:pPr>
        <w:keepNext w:val="0"/>
        <w:keepLines w:val="0"/>
        <w:pageBreakBefore w:val="0"/>
        <w:widowControl w:val="0"/>
        <w:kinsoku/>
        <w:wordWrap/>
        <w:overflowPunct/>
        <w:topLinePunct w:val="0"/>
        <w:autoSpaceDE/>
        <w:autoSpaceDN/>
        <w:bidi w:val="0"/>
        <w:adjustRightInd/>
        <w:snapToGrid/>
        <w:spacing w:line="360" w:lineRule="auto"/>
        <w:ind w:firstLine="302" w:firstLineChars="126"/>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采购需求：</w:t>
      </w:r>
    </w:p>
    <w:tbl>
      <w:tblPr>
        <w:tblStyle w:val="19"/>
        <w:tblpPr w:leftFromText="180" w:rightFromText="180" w:vertAnchor="text" w:horzAnchor="page" w:tblpX="1576" w:tblpY="75"/>
        <w:tblOverlap w:val="never"/>
        <w:tblW w:w="9266"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807"/>
        <w:gridCol w:w="5959"/>
        <w:gridCol w:w="736"/>
        <w:gridCol w:w="764"/>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180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vertAlign w:val="baseline"/>
              </w:rPr>
              <w:t>服务项目</w:t>
            </w:r>
          </w:p>
        </w:tc>
        <w:tc>
          <w:tcPr>
            <w:tcW w:w="595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vertAlign w:val="baseline"/>
              </w:rPr>
              <w:t>要求</w:t>
            </w:r>
          </w:p>
        </w:tc>
        <w:tc>
          <w:tcPr>
            <w:tcW w:w="73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vertAlign w:val="baseline"/>
              </w:rPr>
              <w:t>数量</w:t>
            </w:r>
          </w:p>
        </w:tc>
        <w:tc>
          <w:tcPr>
            <w:tcW w:w="76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vertAlign w:val="baseline"/>
              </w:rPr>
              <w:t>备注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054" w:hRule="atLeast"/>
        </w:trPr>
        <w:tc>
          <w:tcPr>
            <w:tcW w:w="18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pageBreakBefore w:val="0"/>
              <w:widowControl w:val="0"/>
              <w:kinsoku/>
              <w:wordWrap/>
              <w:overflowPunct/>
              <w:topLinePunct w:val="0"/>
              <w:autoSpaceDE/>
              <w:autoSpaceDN/>
              <w:bidi w:val="0"/>
              <w:adjustRightInd/>
              <w:snapToGrid/>
              <w:spacing w:line="360" w:lineRule="auto"/>
              <w:ind w:firstLine="302" w:firstLineChars="126"/>
              <w:jc w:val="both"/>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云南省通信管理局</w:t>
            </w:r>
            <w:r>
              <w:rPr>
                <w:rFonts w:hint="default" w:ascii="楷体" w:hAnsi="楷体" w:eastAsia="楷体" w:cs="楷体"/>
                <w:sz w:val="24"/>
                <w:szCs w:val="24"/>
                <w:lang w:val="en-US" w:eastAsia="zh-CN"/>
              </w:rPr>
              <w:t>2026年新取证</w:t>
            </w:r>
            <w:r>
              <w:rPr>
                <w:rFonts w:hint="eastAsia" w:ascii="楷体" w:hAnsi="楷体" w:eastAsia="楷体" w:cs="楷体"/>
                <w:sz w:val="24"/>
                <w:szCs w:val="24"/>
                <w:lang w:val="en-US" w:eastAsia="zh-CN"/>
              </w:rPr>
              <w:t>和继续教育考核</w:t>
            </w:r>
            <w:r>
              <w:rPr>
                <w:rFonts w:hint="default" w:ascii="楷体" w:hAnsi="楷体" w:eastAsia="楷体" w:cs="楷体"/>
                <w:sz w:val="24"/>
                <w:szCs w:val="24"/>
                <w:lang w:val="en-US" w:eastAsia="zh-CN"/>
              </w:rPr>
              <w:t>服务项目</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302" w:firstLineChars="126"/>
              <w:jc w:val="left"/>
              <w:textAlignment w:val="baseline"/>
              <w:rPr>
                <w:rFonts w:hint="eastAsia" w:ascii="宋体" w:hAnsi="宋体" w:eastAsia="宋体" w:cs="宋体"/>
                <w:sz w:val="24"/>
                <w:szCs w:val="24"/>
                <w:vertAlign w:val="baseline"/>
                <w:lang w:eastAsia="zh-CN"/>
              </w:rPr>
            </w:pPr>
          </w:p>
        </w:tc>
        <w:tc>
          <w:tcPr>
            <w:tcW w:w="595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楷体" w:cs="Times New Roman"/>
                <w:sz w:val="24"/>
                <w:szCs w:val="24"/>
                <w:lang w:val="en-US" w:eastAsia="zh-CN"/>
              </w:rPr>
            </w:pPr>
            <w:r>
              <w:rPr>
                <w:rFonts w:hint="default" w:ascii="Times New Roman" w:hAnsi="Times New Roman" w:eastAsia="楷体" w:cs="Times New Roman"/>
                <w:sz w:val="24"/>
                <w:szCs w:val="24"/>
                <w:lang w:val="en-US" w:eastAsia="zh-CN"/>
              </w:rPr>
              <w:t>1.提供标准化机考考场或纸质考场（单人单桌），能根据考试人员数量变化进行考场布置；</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楷体" w:cs="Times New Roman"/>
                <w:sz w:val="24"/>
                <w:szCs w:val="24"/>
                <w:lang w:val="en-US" w:eastAsia="zh-CN"/>
              </w:rPr>
            </w:pPr>
            <w:r>
              <w:rPr>
                <w:rFonts w:hint="default" w:ascii="Times New Roman" w:hAnsi="Times New Roman" w:eastAsia="楷体" w:cs="Times New Roman"/>
                <w:sz w:val="24"/>
                <w:szCs w:val="24"/>
                <w:lang w:val="en-US" w:eastAsia="zh-CN"/>
              </w:rPr>
              <w:t>2.提供有监考经验的老师负责考场监考，维持考场秩序；</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楷体" w:cs="Times New Roman"/>
                <w:sz w:val="24"/>
                <w:szCs w:val="24"/>
                <w:lang w:val="en-US" w:eastAsia="zh-CN"/>
              </w:rPr>
            </w:pPr>
            <w:r>
              <w:rPr>
                <w:rFonts w:hint="default" w:ascii="Times New Roman" w:hAnsi="Times New Roman" w:eastAsia="楷体" w:cs="Times New Roman"/>
                <w:sz w:val="24"/>
                <w:szCs w:val="24"/>
                <w:lang w:val="en-US" w:eastAsia="zh-CN"/>
              </w:rPr>
              <w:t>3.提供考试金属检测仪、信号屏蔽仪和实时监控等设备，确保考场秩序；</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楷体" w:cs="Times New Roman"/>
                <w:sz w:val="24"/>
                <w:szCs w:val="24"/>
                <w:lang w:val="en-US" w:eastAsia="zh-CN"/>
              </w:rPr>
            </w:pPr>
            <w:r>
              <w:rPr>
                <w:rFonts w:hint="default" w:ascii="Times New Roman" w:hAnsi="Times New Roman" w:eastAsia="楷体" w:cs="Times New Roman"/>
                <w:sz w:val="24"/>
                <w:szCs w:val="24"/>
                <w:lang w:val="en-US" w:eastAsia="zh-CN"/>
              </w:rPr>
              <w:t>4.提供音响音频设备播报等与考试相关的其他服务；</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楷体" w:cs="Times New Roman"/>
                <w:color w:val="auto"/>
                <w:sz w:val="24"/>
                <w:highlight w:val="none"/>
              </w:rPr>
            </w:pPr>
            <w:r>
              <w:rPr>
                <w:rFonts w:hint="default" w:ascii="Times New Roman" w:hAnsi="Times New Roman" w:eastAsia="楷体" w:cs="Times New Roman"/>
                <w:sz w:val="24"/>
                <w:szCs w:val="24"/>
                <w:lang w:val="en-US" w:eastAsia="zh-CN"/>
              </w:rPr>
              <w:t>5.本年度考试时间按照采购人通知时间为准。</w:t>
            </w:r>
          </w:p>
        </w:tc>
        <w:tc>
          <w:tcPr>
            <w:tcW w:w="73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center"/>
              <w:textAlignment w:val="baseline"/>
              <w:rPr>
                <w:rFonts w:hint="default" w:ascii="Times New Roman" w:hAnsi="Times New Roman" w:eastAsia="宋体" w:cs="Times New Roman"/>
                <w:sz w:val="24"/>
                <w:szCs w:val="24"/>
                <w:vertAlign w:val="baseline"/>
              </w:rPr>
            </w:pPr>
            <w:r>
              <w:rPr>
                <w:rFonts w:hint="default" w:ascii="Times New Roman" w:hAnsi="Times New Roman" w:eastAsia="宋体" w:cs="Times New Roman"/>
                <w:sz w:val="21"/>
                <w:szCs w:val="21"/>
                <w:vertAlign w:val="baseline"/>
              </w:rPr>
              <w:t>1项</w:t>
            </w:r>
          </w:p>
        </w:tc>
        <w:tc>
          <w:tcPr>
            <w:tcW w:w="76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302" w:firstLineChars="126"/>
              <w:jc w:val="left"/>
              <w:textAlignment w:val="baseline"/>
              <w:rPr>
                <w:rFonts w:hint="eastAsia" w:ascii="宋体" w:hAnsi="宋体" w:eastAsia="宋体" w:cs="宋体"/>
                <w:sz w:val="24"/>
                <w:szCs w:val="24"/>
                <w:vertAlign w:val="baseline"/>
              </w:rPr>
            </w:pPr>
          </w:p>
        </w:tc>
      </w:tr>
    </w:tbl>
    <w:p>
      <w:pPr>
        <w:keepNext w:val="0"/>
        <w:keepLines w:val="0"/>
        <w:pageBreakBefore w:val="0"/>
        <w:widowControl w:val="0"/>
        <w:kinsoku/>
        <w:wordWrap/>
        <w:overflowPunct/>
        <w:topLinePunct w:val="0"/>
        <w:autoSpaceDE/>
        <w:autoSpaceDN/>
        <w:bidi w:val="0"/>
        <w:adjustRightInd/>
        <w:snapToGrid/>
        <w:spacing w:line="360" w:lineRule="auto"/>
        <w:ind w:firstLine="302" w:firstLineChars="126"/>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合同履行期限：</w:t>
      </w:r>
      <w:r>
        <w:rPr>
          <w:rFonts w:hint="eastAsia" w:ascii="宋体" w:hAnsi="宋体" w:cs="宋体"/>
          <w:sz w:val="24"/>
          <w:szCs w:val="24"/>
          <w:highlight w:val="none"/>
          <w:lang w:val="en-US" w:eastAsia="zh-CN"/>
        </w:rPr>
        <w:t>自合同签订之日起至2027年6月30</w:t>
      </w:r>
      <w:bookmarkStart w:id="64" w:name="_GoBack"/>
      <w:bookmarkEnd w:id="64"/>
      <w:r>
        <w:rPr>
          <w:rFonts w:hint="eastAsia" w:ascii="宋体" w:hAnsi="宋体" w:cs="宋体"/>
          <w:sz w:val="24"/>
          <w:szCs w:val="24"/>
          <w:highlight w:val="none"/>
          <w:lang w:val="en-US" w:eastAsia="zh-CN"/>
        </w:rPr>
        <w:t>日</w:t>
      </w:r>
    </w:p>
    <w:p>
      <w:pPr>
        <w:keepNext w:val="0"/>
        <w:keepLines w:val="0"/>
        <w:pageBreakBefore w:val="0"/>
        <w:widowControl w:val="0"/>
        <w:kinsoku/>
        <w:wordWrap/>
        <w:overflowPunct/>
        <w:topLinePunct w:val="0"/>
        <w:autoSpaceDE/>
        <w:autoSpaceDN/>
        <w:bidi w:val="0"/>
        <w:adjustRightInd/>
        <w:snapToGrid/>
        <w:spacing w:line="360" w:lineRule="auto"/>
        <w:ind w:firstLine="303" w:firstLineChars="126"/>
        <w:jc w:val="both"/>
        <w:textAlignment w:val="auto"/>
        <w:rPr>
          <w:rFonts w:hint="eastAsia" w:ascii="宋体" w:hAnsi="宋体" w:eastAsia="宋体" w:cs="宋体"/>
          <w:b/>
          <w:bCs/>
          <w:sz w:val="24"/>
          <w:szCs w:val="24"/>
        </w:rPr>
      </w:pPr>
      <w:r>
        <w:rPr>
          <w:rFonts w:hint="eastAsia" w:ascii="宋体" w:hAnsi="宋体" w:eastAsia="宋体" w:cs="宋体"/>
          <w:b/>
          <w:bCs/>
          <w:sz w:val="24"/>
          <w:szCs w:val="24"/>
        </w:rPr>
        <w:t>二、申请人的资格要求：</w:t>
      </w:r>
    </w:p>
    <w:p>
      <w:pPr>
        <w:keepNext w:val="0"/>
        <w:keepLines w:val="0"/>
        <w:pageBreakBefore w:val="0"/>
        <w:widowControl w:val="0"/>
        <w:kinsoku/>
        <w:wordWrap/>
        <w:overflowPunct/>
        <w:topLinePunct w:val="0"/>
        <w:autoSpaceDE/>
        <w:autoSpaceDN/>
        <w:bidi w:val="0"/>
        <w:adjustRightInd/>
        <w:snapToGrid/>
        <w:spacing w:line="360" w:lineRule="auto"/>
        <w:ind w:firstLine="302" w:firstLineChars="126"/>
        <w:jc w:val="both"/>
        <w:textAlignment w:val="auto"/>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360" w:lineRule="auto"/>
        <w:ind w:firstLine="302" w:firstLineChars="126"/>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2.落实政府采购政策需满足的资格要求：无</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302" w:firstLineChars="126"/>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rPr>
        <w:t>3.本项目的特定资格要求</w:t>
      </w:r>
      <w:r>
        <w:rPr>
          <w:rFonts w:hint="eastAsia" w:ascii="宋体" w:hAnsi="宋体" w:cs="宋体"/>
          <w:sz w:val="24"/>
          <w:szCs w:val="24"/>
          <w:lang w:val="en-US" w:eastAsia="zh-CN"/>
        </w:rPr>
        <w:t>:</w:t>
      </w:r>
      <w:r>
        <w:rPr>
          <w:rFonts w:hint="eastAsia"/>
          <w:sz w:val="24"/>
          <w:szCs w:val="24"/>
          <w:lang w:eastAsia="zh-CN"/>
        </w:rPr>
        <w:t>（</w:t>
      </w:r>
      <w:r>
        <w:rPr>
          <w:rFonts w:hint="eastAsia"/>
          <w:sz w:val="24"/>
          <w:szCs w:val="24"/>
          <w:lang w:val="en-US" w:eastAsia="zh-CN"/>
        </w:rPr>
        <w:t>1</w:t>
      </w:r>
      <w:r>
        <w:rPr>
          <w:rFonts w:hint="eastAsia"/>
          <w:sz w:val="24"/>
          <w:szCs w:val="24"/>
          <w:lang w:eastAsia="zh-CN"/>
        </w:rPr>
        <w:t>）营业执照含职称、资格考试服务相关经营范围，不含教育培训类业务</w:t>
      </w:r>
      <w:r>
        <w:rPr>
          <w:rFonts w:hint="eastAsia"/>
          <w:sz w:val="24"/>
          <w:szCs w:val="24"/>
          <w:lang w:val="en-US" w:eastAsia="zh-CN"/>
        </w:rPr>
        <w:t>；（2）本项目涉及到纸质试卷存放，潜在投标人需具备经保密部门验收合格的试卷、答卷保密存放保管条件</w:t>
      </w:r>
      <w:r>
        <w:rPr>
          <w:rFonts w:hint="eastAsia" w:ascii="宋体" w:hAnsi="宋体" w:cs="宋体"/>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303" w:firstLineChars="126"/>
        <w:jc w:val="both"/>
        <w:textAlignment w:val="auto"/>
        <w:rPr>
          <w:rFonts w:hint="eastAsia" w:ascii="宋体" w:hAnsi="宋体" w:eastAsia="宋体" w:cs="宋体"/>
          <w:b/>
          <w:bCs/>
          <w:sz w:val="24"/>
          <w:szCs w:val="24"/>
        </w:rPr>
      </w:pPr>
      <w:r>
        <w:rPr>
          <w:rFonts w:hint="eastAsia" w:ascii="宋体" w:hAnsi="宋体" w:eastAsia="宋体" w:cs="宋体"/>
          <w:b/>
          <w:bCs/>
          <w:sz w:val="24"/>
          <w:szCs w:val="24"/>
        </w:rPr>
        <w:t>三、获取采购文件</w:t>
      </w:r>
    </w:p>
    <w:p>
      <w:pPr>
        <w:pStyle w:val="25"/>
        <w:keepNext w:val="0"/>
        <w:keepLines w:val="0"/>
        <w:pageBreakBefore w:val="0"/>
        <w:widowControl w:val="0"/>
        <w:tabs>
          <w:tab w:val="left" w:pos="1418"/>
        </w:tabs>
        <w:kinsoku/>
        <w:wordWrap/>
        <w:overflowPunct/>
        <w:topLinePunct w:val="0"/>
        <w:autoSpaceDE/>
        <w:autoSpaceDN/>
        <w:bidi w:val="0"/>
        <w:adjustRightInd/>
        <w:spacing w:line="240" w:lineRule="auto"/>
        <w:ind w:firstLine="424" w:firstLineChars="177"/>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lang w:val="en-US" w:eastAsia="zh-CN"/>
        </w:rPr>
        <w:t>时</w:t>
      </w:r>
      <w:r>
        <w:rPr>
          <w:rFonts w:hint="eastAsia" w:ascii="宋体" w:hAnsi="宋体" w:eastAsia="宋体" w:cs="宋体"/>
          <w:sz w:val="24"/>
          <w:szCs w:val="24"/>
          <w:highlight w:val="none"/>
          <w:lang w:val="en-US" w:eastAsia="zh-CN"/>
        </w:rPr>
        <w:t>间：202</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年0</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月</w:t>
      </w:r>
      <w:r>
        <w:rPr>
          <w:rFonts w:hint="eastAsia" w:ascii="宋体" w:hAnsi="宋体" w:cs="宋体"/>
          <w:sz w:val="24"/>
          <w:szCs w:val="24"/>
          <w:highlight w:val="none"/>
          <w:lang w:val="en-US" w:eastAsia="zh-CN"/>
        </w:rPr>
        <w:t>21</w:t>
      </w:r>
      <w:r>
        <w:rPr>
          <w:rFonts w:hint="eastAsia" w:ascii="宋体" w:hAnsi="宋体" w:eastAsia="宋体" w:cs="宋体"/>
          <w:sz w:val="24"/>
          <w:szCs w:val="24"/>
          <w:highlight w:val="none"/>
          <w:lang w:val="en-US" w:eastAsia="zh-CN"/>
        </w:rPr>
        <w:t>日至202</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年0</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月</w:t>
      </w:r>
      <w:r>
        <w:rPr>
          <w:rFonts w:hint="eastAsia" w:ascii="宋体" w:hAnsi="宋体" w:cs="宋体"/>
          <w:sz w:val="24"/>
          <w:szCs w:val="24"/>
          <w:highlight w:val="none"/>
          <w:lang w:val="en-US" w:eastAsia="zh-CN"/>
        </w:rPr>
        <w:t>25</w:t>
      </w:r>
      <w:r>
        <w:rPr>
          <w:rFonts w:hint="eastAsia" w:ascii="宋体" w:hAnsi="宋体" w:eastAsia="宋体" w:cs="宋体"/>
          <w:sz w:val="24"/>
          <w:szCs w:val="24"/>
          <w:highlight w:val="none"/>
          <w:lang w:val="en-US" w:eastAsia="zh-CN"/>
        </w:rPr>
        <w:t>日止，</w:t>
      </w:r>
      <w:r>
        <w:rPr>
          <w:rFonts w:hint="eastAsia" w:ascii="宋体" w:hAnsi="宋体" w:cs="宋体"/>
          <w:sz w:val="24"/>
          <w:szCs w:val="24"/>
          <w:highlight w:val="none"/>
          <w:lang w:val="en-US" w:eastAsia="zh-CN"/>
        </w:rPr>
        <w:t>工作日</w:t>
      </w:r>
      <w:r>
        <w:rPr>
          <w:rFonts w:hint="eastAsia" w:ascii="宋体" w:hAnsi="宋体" w:eastAsia="宋体" w:cs="宋体"/>
          <w:sz w:val="24"/>
          <w:szCs w:val="24"/>
          <w:highlight w:val="none"/>
          <w:lang w:val="en-US" w:eastAsia="zh-CN"/>
        </w:rPr>
        <w:t>上午8:30至12:00，下午12:00至17:00。（北京时间，法定节假日除外）；</w:t>
      </w:r>
    </w:p>
    <w:p>
      <w:pPr>
        <w:pStyle w:val="25"/>
        <w:keepNext w:val="0"/>
        <w:keepLines w:val="0"/>
        <w:pageBreakBefore w:val="0"/>
        <w:widowControl w:val="0"/>
        <w:tabs>
          <w:tab w:val="left" w:pos="1418"/>
        </w:tabs>
        <w:kinsoku/>
        <w:wordWrap/>
        <w:overflowPunct/>
        <w:topLinePunct w:val="0"/>
        <w:autoSpaceDE/>
        <w:autoSpaceDN/>
        <w:bidi w:val="0"/>
        <w:adjustRightInd/>
        <w:spacing w:line="240" w:lineRule="auto"/>
        <w:ind w:firstLine="424" w:firstLineChars="177"/>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地点：</w:t>
      </w:r>
      <w:r>
        <w:rPr>
          <w:rFonts w:hint="eastAsia" w:ascii="宋体" w:hAnsi="宋体" w:cs="宋体"/>
          <w:sz w:val="24"/>
          <w:szCs w:val="24"/>
          <w:highlight w:val="none"/>
          <w:lang w:val="en-US" w:eastAsia="zh-CN"/>
        </w:rPr>
        <w:t>云南省通信管理局1305室</w:t>
      </w:r>
      <w:r>
        <w:rPr>
          <w:rFonts w:hint="eastAsia" w:ascii="宋体" w:hAnsi="宋体" w:eastAsia="宋体" w:cs="宋体"/>
          <w:sz w:val="24"/>
          <w:szCs w:val="24"/>
          <w:highlight w:val="none"/>
          <w:lang w:val="en-US" w:eastAsia="zh-CN"/>
        </w:rPr>
        <w:t>；</w:t>
      </w:r>
    </w:p>
    <w:p>
      <w:pPr>
        <w:pStyle w:val="25"/>
        <w:keepNext w:val="0"/>
        <w:keepLines w:val="0"/>
        <w:pageBreakBefore w:val="0"/>
        <w:widowControl w:val="0"/>
        <w:tabs>
          <w:tab w:val="left" w:pos="1418"/>
        </w:tabs>
        <w:kinsoku/>
        <w:wordWrap/>
        <w:overflowPunct/>
        <w:topLinePunct w:val="0"/>
        <w:autoSpaceDE/>
        <w:autoSpaceDN/>
        <w:bidi w:val="0"/>
        <w:adjustRightInd/>
        <w:spacing w:line="240" w:lineRule="auto"/>
        <w:ind w:firstLine="424" w:firstLineChars="177"/>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方式：携带营业执照复印件及法人身份证明书、授权委托书；</w:t>
      </w:r>
    </w:p>
    <w:p>
      <w:pPr>
        <w:pStyle w:val="25"/>
        <w:keepNext w:val="0"/>
        <w:keepLines w:val="0"/>
        <w:pageBreakBefore w:val="0"/>
        <w:widowControl w:val="0"/>
        <w:tabs>
          <w:tab w:val="left" w:pos="1418"/>
        </w:tabs>
        <w:kinsoku/>
        <w:wordWrap/>
        <w:overflowPunct/>
        <w:topLinePunct w:val="0"/>
        <w:autoSpaceDE/>
        <w:autoSpaceDN/>
        <w:bidi w:val="0"/>
        <w:adjustRightInd/>
        <w:spacing w:line="240" w:lineRule="auto"/>
        <w:textAlignment w:val="auto"/>
        <w:rPr>
          <w:rFonts w:hint="eastAsia" w:ascii="宋体" w:hAnsi="宋体" w:eastAsia="宋体" w:cs="宋体"/>
          <w:iCs/>
          <w:color w:val="auto"/>
          <w:kern w:val="0"/>
          <w:sz w:val="24"/>
          <w:szCs w:val="20"/>
          <w:highlight w:val="none"/>
          <w:lang w:eastAsia="zh-CN"/>
        </w:rPr>
      </w:pPr>
      <w:r>
        <w:rPr>
          <w:rFonts w:hint="eastAsia" w:ascii="宋体" w:hAnsi="宋体" w:eastAsia="宋体" w:cs="宋体"/>
          <w:iCs/>
          <w:color w:val="auto"/>
          <w:kern w:val="0"/>
          <w:sz w:val="24"/>
          <w:szCs w:val="20"/>
          <w:highlight w:val="none"/>
        </w:rPr>
        <w:t>售价：</w:t>
      </w:r>
      <w:r>
        <w:rPr>
          <w:rFonts w:hint="eastAsia" w:ascii="宋体" w:hAnsi="宋体" w:eastAsia="宋体" w:cs="宋体"/>
          <w:iCs/>
          <w:color w:val="auto"/>
          <w:kern w:val="0"/>
          <w:sz w:val="24"/>
          <w:szCs w:val="20"/>
          <w:highlight w:val="none"/>
          <w:lang w:val="en-US" w:eastAsia="zh-CN"/>
        </w:rPr>
        <w:t>电子版</w:t>
      </w:r>
      <w:r>
        <w:rPr>
          <w:rFonts w:hint="eastAsia" w:ascii="宋体" w:hAnsi="宋体" w:eastAsia="宋体" w:cs="宋体"/>
          <w:iCs/>
          <w:color w:val="auto"/>
          <w:kern w:val="0"/>
          <w:sz w:val="24"/>
          <w:szCs w:val="20"/>
          <w:highlight w:val="none"/>
        </w:rPr>
        <w:t>￥0.0元</w:t>
      </w:r>
      <w:r>
        <w:rPr>
          <w:rFonts w:hint="eastAsia" w:ascii="宋体" w:hAnsi="宋体" w:eastAsia="宋体" w:cs="宋体"/>
          <w:iCs/>
          <w:color w:val="auto"/>
          <w:kern w:val="0"/>
          <w:sz w:val="24"/>
          <w:szCs w:val="20"/>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303" w:firstLineChars="126"/>
        <w:jc w:val="both"/>
        <w:textAlignment w:val="auto"/>
        <w:rPr>
          <w:rFonts w:hint="eastAsia" w:ascii="宋体" w:hAnsi="宋体" w:eastAsia="宋体" w:cs="宋体"/>
          <w:sz w:val="24"/>
          <w:szCs w:val="24"/>
        </w:rPr>
      </w:pPr>
      <w:r>
        <w:rPr>
          <w:rFonts w:hint="eastAsia" w:ascii="宋体" w:hAnsi="宋体" w:eastAsia="宋体" w:cs="宋体"/>
          <w:b/>
          <w:bCs/>
          <w:sz w:val="24"/>
          <w:szCs w:val="24"/>
        </w:rPr>
        <w:t>四、响应文件提交</w:t>
      </w:r>
    </w:p>
    <w:p>
      <w:pPr>
        <w:keepNext w:val="0"/>
        <w:keepLines w:val="0"/>
        <w:pageBreakBefore w:val="0"/>
        <w:widowControl w:val="0"/>
        <w:kinsoku/>
        <w:wordWrap/>
        <w:overflowPunct/>
        <w:topLinePunct w:val="0"/>
        <w:autoSpaceDE/>
        <w:autoSpaceDN/>
        <w:bidi w:val="0"/>
        <w:adjustRightInd/>
        <w:snapToGrid/>
        <w:spacing w:line="360" w:lineRule="auto"/>
        <w:ind w:firstLine="302" w:firstLineChars="126"/>
        <w:jc w:val="both"/>
        <w:textAlignment w:val="auto"/>
        <w:rPr>
          <w:rFonts w:hint="eastAsia" w:ascii="宋体" w:hAnsi="宋体" w:eastAsia="宋体" w:cs="宋体"/>
          <w:sz w:val="24"/>
          <w:szCs w:val="24"/>
          <w:highlight w:val="none"/>
        </w:rPr>
      </w:pPr>
      <w:r>
        <w:rPr>
          <w:rFonts w:hint="eastAsia" w:ascii="宋体" w:hAnsi="宋体" w:eastAsia="宋体" w:cs="宋体"/>
          <w:sz w:val="24"/>
          <w:szCs w:val="24"/>
        </w:rPr>
        <w:t>截止时</w:t>
      </w:r>
      <w:r>
        <w:rPr>
          <w:rFonts w:hint="eastAsia" w:ascii="宋体" w:hAnsi="宋体" w:eastAsia="宋体" w:cs="宋体"/>
          <w:sz w:val="24"/>
          <w:szCs w:val="24"/>
          <w:highlight w:val="none"/>
        </w:rPr>
        <w:t>间：202</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rPr>
        <w:t>日10点00分（北京时间）</w:t>
      </w:r>
    </w:p>
    <w:p>
      <w:pPr>
        <w:keepNext w:val="0"/>
        <w:keepLines w:val="0"/>
        <w:pageBreakBefore w:val="0"/>
        <w:widowControl w:val="0"/>
        <w:kinsoku/>
        <w:wordWrap/>
        <w:overflowPunct/>
        <w:topLinePunct w:val="0"/>
        <w:autoSpaceDE/>
        <w:autoSpaceDN/>
        <w:bidi w:val="0"/>
        <w:adjustRightInd/>
        <w:snapToGrid/>
        <w:spacing w:line="360" w:lineRule="auto"/>
        <w:ind w:firstLine="302" w:firstLineChars="126"/>
        <w:jc w:val="both"/>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地点：</w:t>
      </w:r>
      <w:r>
        <w:rPr>
          <w:rFonts w:hint="eastAsia" w:ascii="宋体" w:hAnsi="宋体" w:cs="宋体"/>
          <w:sz w:val="24"/>
          <w:szCs w:val="24"/>
          <w:highlight w:val="none"/>
          <w:lang w:val="en-US" w:eastAsia="zh-CN"/>
        </w:rPr>
        <w:t>云南省通信管理局1302室</w:t>
      </w:r>
      <w:r>
        <w:rPr>
          <w:rFonts w:hint="eastAsia" w:ascii="宋体" w:hAnsi="宋体" w:eastAsia="宋体" w:cs="宋体"/>
          <w:iCs/>
          <w:color w:val="auto"/>
          <w:kern w:val="0"/>
          <w:sz w:val="24"/>
          <w:szCs w:val="20"/>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303" w:firstLineChars="126"/>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五、开启</w:t>
      </w:r>
    </w:p>
    <w:p>
      <w:pPr>
        <w:keepNext w:val="0"/>
        <w:keepLines w:val="0"/>
        <w:pageBreakBefore w:val="0"/>
        <w:widowControl w:val="0"/>
        <w:kinsoku/>
        <w:wordWrap/>
        <w:overflowPunct/>
        <w:topLinePunct w:val="0"/>
        <w:autoSpaceDE/>
        <w:autoSpaceDN/>
        <w:bidi w:val="0"/>
        <w:adjustRightInd/>
        <w:snapToGrid/>
        <w:spacing w:line="360" w:lineRule="auto"/>
        <w:ind w:firstLine="302" w:firstLineChars="126"/>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时间：202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rPr>
        <w:t>日10点00分（北京时间）</w:t>
      </w:r>
    </w:p>
    <w:p>
      <w:pPr>
        <w:keepNext w:val="0"/>
        <w:keepLines w:val="0"/>
        <w:pageBreakBefore w:val="0"/>
        <w:widowControl w:val="0"/>
        <w:kinsoku/>
        <w:wordWrap/>
        <w:overflowPunct/>
        <w:topLinePunct w:val="0"/>
        <w:autoSpaceDE/>
        <w:autoSpaceDN/>
        <w:bidi w:val="0"/>
        <w:adjustRightInd/>
        <w:snapToGrid/>
        <w:spacing w:line="360" w:lineRule="auto"/>
        <w:ind w:firstLine="302" w:firstLineChars="126"/>
        <w:jc w:val="both"/>
        <w:textAlignment w:val="auto"/>
        <w:rPr>
          <w:rFonts w:hint="eastAsia" w:ascii="宋体" w:hAnsi="宋体" w:eastAsia="宋体" w:cs="宋体"/>
          <w:iCs/>
          <w:color w:val="auto"/>
          <w:kern w:val="0"/>
          <w:sz w:val="24"/>
          <w:szCs w:val="20"/>
          <w:highlight w:val="none"/>
          <w:lang w:eastAsia="zh-CN"/>
        </w:rPr>
      </w:pPr>
      <w:r>
        <w:rPr>
          <w:rFonts w:hint="eastAsia" w:ascii="宋体" w:hAnsi="宋体" w:eastAsia="宋体" w:cs="宋体"/>
          <w:sz w:val="24"/>
          <w:szCs w:val="24"/>
          <w:highlight w:val="none"/>
        </w:rPr>
        <w:t>地点：</w:t>
      </w:r>
      <w:r>
        <w:rPr>
          <w:rFonts w:hint="eastAsia" w:ascii="宋体" w:hAnsi="宋体" w:cs="宋体"/>
          <w:sz w:val="24"/>
          <w:szCs w:val="24"/>
          <w:highlight w:val="none"/>
          <w:lang w:val="en-US" w:eastAsia="zh-CN"/>
        </w:rPr>
        <w:t>云南省通信管理局1302室</w:t>
      </w:r>
      <w:r>
        <w:rPr>
          <w:rFonts w:hint="eastAsia" w:ascii="宋体" w:hAnsi="宋体" w:eastAsia="宋体" w:cs="宋体"/>
          <w:iCs/>
          <w:color w:val="auto"/>
          <w:kern w:val="0"/>
          <w:sz w:val="24"/>
          <w:szCs w:val="20"/>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303" w:firstLineChars="126"/>
        <w:jc w:val="both"/>
        <w:textAlignment w:val="auto"/>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六、公告期限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jc w:val="both"/>
        <w:textAlignment w:val="auto"/>
        <w:rPr>
          <w:rFonts w:hint="eastAsia" w:ascii="宋体" w:hAnsi="宋体" w:cs="宋体"/>
          <w:iCs/>
          <w:color w:val="auto"/>
          <w:kern w:val="0"/>
          <w:sz w:val="24"/>
          <w:szCs w:val="20"/>
          <w:highlight w:val="none"/>
          <w:lang w:val="en-US" w:eastAsia="zh-CN"/>
        </w:rPr>
      </w:pPr>
      <w:r>
        <w:rPr>
          <w:rFonts w:hint="eastAsia" w:ascii="宋体" w:hAnsi="宋体" w:cs="宋体"/>
          <w:iCs/>
          <w:color w:val="auto"/>
          <w:kern w:val="0"/>
          <w:sz w:val="24"/>
          <w:szCs w:val="20"/>
          <w:highlight w:val="none"/>
          <w:lang w:val="en-US" w:eastAsia="zh-CN"/>
        </w:rPr>
        <w:t>自本公告发布之日起3个工作日</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303" w:firstLineChars="126"/>
        <w:jc w:val="both"/>
        <w:textAlignment w:val="auto"/>
        <w:rPr>
          <w:rFonts w:hint="eastAsia" w:ascii="宋体" w:hAnsi="宋体" w:cs="宋体"/>
          <w:b/>
          <w:bCs/>
          <w:sz w:val="24"/>
          <w:szCs w:val="24"/>
          <w:lang w:val="en-US" w:eastAsia="zh-CN"/>
        </w:rPr>
      </w:pPr>
      <w:r>
        <w:rPr>
          <w:rFonts w:hint="eastAsia" w:ascii="宋体" w:hAnsi="宋体" w:cs="宋体"/>
          <w:b/>
          <w:bCs/>
          <w:sz w:val="24"/>
          <w:szCs w:val="24"/>
          <w:lang w:val="en-US" w:eastAsia="zh-CN"/>
        </w:rPr>
        <w:t>其他补充事宜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jc w:val="both"/>
        <w:textAlignment w:val="auto"/>
        <w:rPr>
          <w:rFonts w:hint="default" w:ascii="宋体" w:hAnsi="宋体" w:cs="宋体"/>
          <w:iCs/>
          <w:color w:val="auto"/>
          <w:kern w:val="0"/>
          <w:sz w:val="24"/>
          <w:szCs w:val="20"/>
          <w:highlight w:val="none"/>
          <w:lang w:val="en-US" w:eastAsia="zh-CN"/>
        </w:rPr>
      </w:pPr>
      <w:r>
        <w:rPr>
          <w:rFonts w:hint="eastAsia" w:ascii="宋体" w:hAnsi="宋体" w:cs="宋体"/>
          <w:iCs/>
          <w:color w:val="auto"/>
          <w:kern w:val="0"/>
          <w:sz w:val="24"/>
          <w:szCs w:val="20"/>
          <w:highlight w:val="none"/>
          <w:lang w:val="en-US" w:eastAsia="zh-CN"/>
        </w:rPr>
        <w:t>无。</w:t>
      </w:r>
    </w:p>
    <w:p>
      <w:pPr>
        <w:keepNext w:val="0"/>
        <w:keepLines w:val="0"/>
        <w:pageBreakBefore w:val="0"/>
        <w:widowControl w:val="0"/>
        <w:kinsoku/>
        <w:wordWrap/>
        <w:overflowPunct/>
        <w:topLinePunct w:val="0"/>
        <w:autoSpaceDE/>
        <w:autoSpaceDN/>
        <w:bidi w:val="0"/>
        <w:adjustRightInd/>
        <w:snapToGrid/>
        <w:spacing w:line="360" w:lineRule="auto"/>
        <w:ind w:firstLine="303" w:firstLineChars="126"/>
        <w:jc w:val="both"/>
        <w:textAlignment w:val="auto"/>
        <w:rPr>
          <w:rFonts w:hint="eastAsia" w:ascii="宋体" w:hAnsi="宋体" w:eastAsia="宋体" w:cs="宋体"/>
          <w:sz w:val="24"/>
          <w:szCs w:val="24"/>
        </w:rPr>
      </w:pPr>
      <w:r>
        <w:rPr>
          <w:rFonts w:hint="eastAsia" w:ascii="宋体" w:hAnsi="宋体" w:cs="宋体"/>
          <w:b/>
          <w:bCs/>
          <w:sz w:val="24"/>
          <w:szCs w:val="24"/>
          <w:lang w:val="en-US" w:eastAsia="zh-CN"/>
        </w:rPr>
        <w:t>八</w:t>
      </w:r>
      <w:r>
        <w:rPr>
          <w:rFonts w:hint="eastAsia" w:ascii="宋体" w:hAnsi="宋体" w:eastAsia="宋体" w:cs="宋体"/>
          <w:b/>
          <w:bCs/>
          <w:sz w:val="24"/>
          <w:szCs w:val="24"/>
        </w:rPr>
        <w:t>、</w:t>
      </w:r>
      <w:r>
        <w:rPr>
          <w:rFonts w:hint="eastAsia" w:ascii="宋体" w:hAnsi="宋体" w:cs="宋体"/>
          <w:b/>
          <w:bCs/>
          <w:sz w:val="24"/>
          <w:szCs w:val="24"/>
          <w:lang w:val="en-US" w:eastAsia="zh-CN"/>
        </w:rPr>
        <w:t>凡对本次采购提出询问，请按以下方式</w:t>
      </w:r>
      <w:r>
        <w:rPr>
          <w:rFonts w:hint="eastAsia" w:ascii="宋体" w:hAnsi="宋体" w:eastAsia="宋体" w:cs="宋体"/>
          <w:b/>
          <w:bCs/>
          <w:sz w:val="24"/>
          <w:szCs w:val="24"/>
        </w:rPr>
        <w:t>联系。</w:t>
      </w:r>
    </w:p>
    <w:p>
      <w:pPr>
        <w:keepNext w:val="0"/>
        <w:keepLines w:val="0"/>
        <w:pageBreakBefore w:val="0"/>
        <w:widowControl w:val="0"/>
        <w:kinsoku/>
        <w:wordWrap/>
        <w:overflowPunct/>
        <w:topLinePunct w:val="0"/>
        <w:autoSpaceDE/>
        <w:autoSpaceDN/>
        <w:bidi w:val="0"/>
        <w:adjustRightInd/>
        <w:snapToGrid/>
        <w:spacing w:line="360" w:lineRule="auto"/>
        <w:ind w:firstLine="302" w:firstLineChars="126"/>
        <w:jc w:val="both"/>
        <w:textAlignment w:val="auto"/>
        <w:rPr>
          <w:rFonts w:hint="eastAsia" w:ascii="宋体" w:hAnsi="宋体" w:eastAsia="宋体" w:cs="宋体"/>
          <w:sz w:val="24"/>
          <w:szCs w:val="24"/>
        </w:rPr>
      </w:pPr>
      <w:r>
        <w:rPr>
          <w:rFonts w:hint="eastAsia" w:ascii="宋体" w:hAnsi="宋体" w:eastAsia="宋体" w:cs="宋体"/>
          <w:sz w:val="24"/>
          <w:szCs w:val="24"/>
        </w:rPr>
        <w:t>1.采购人信息</w:t>
      </w:r>
    </w:p>
    <w:p>
      <w:pPr>
        <w:keepNext w:val="0"/>
        <w:keepLines w:val="0"/>
        <w:pageBreakBefore w:val="0"/>
        <w:widowControl w:val="0"/>
        <w:kinsoku/>
        <w:wordWrap/>
        <w:overflowPunct/>
        <w:topLinePunct w:val="0"/>
        <w:autoSpaceDE/>
        <w:autoSpaceDN/>
        <w:bidi w:val="0"/>
        <w:adjustRightInd/>
        <w:snapToGrid/>
        <w:spacing w:line="360" w:lineRule="auto"/>
        <w:ind w:firstLine="302" w:firstLineChars="126"/>
        <w:jc w:val="both"/>
        <w:textAlignment w:val="auto"/>
        <w:rPr>
          <w:rFonts w:hint="eastAsia" w:ascii="宋体" w:hAnsi="宋体" w:eastAsia="宋体" w:cs="宋体"/>
          <w:sz w:val="24"/>
          <w:szCs w:val="24"/>
        </w:rPr>
      </w:pPr>
      <w:r>
        <w:rPr>
          <w:rFonts w:hint="eastAsia" w:ascii="宋体" w:hAnsi="宋体" w:eastAsia="宋体" w:cs="宋体"/>
          <w:sz w:val="24"/>
          <w:szCs w:val="24"/>
        </w:rPr>
        <w:t>名 称：云南省通信管理局</w:t>
      </w:r>
    </w:p>
    <w:p>
      <w:pPr>
        <w:keepNext w:val="0"/>
        <w:keepLines w:val="0"/>
        <w:pageBreakBefore w:val="0"/>
        <w:widowControl w:val="0"/>
        <w:kinsoku/>
        <w:wordWrap/>
        <w:overflowPunct/>
        <w:topLinePunct w:val="0"/>
        <w:autoSpaceDE/>
        <w:autoSpaceDN/>
        <w:bidi w:val="0"/>
        <w:adjustRightInd/>
        <w:snapToGrid/>
        <w:spacing w:line="360" w:lineRule="auto"/>
        <w:ind w:firstLine="302" w:firstLineChars="126"/>
        <w:jc w:val="both"/>
        <w:textAlignment w:val="auto"/>
        <w:rPr>
          <w:rFonts w:hint="eastAsia" w:ascii="宋体" w:hAnsi="宋体" w:eastAsia="宋体" w:cs="宋体"/>
          <w:sz w:val="24"/>
          <w:szCs w:val="24"/>
        </w:rPr>
      </w:pPr>
      <w:r>
        <w:rPr>
          <w:rFonts w:hint="eastAsia" w:ascii="宋体" w:hAnsi="宋体" w:eastAsia="宋体" w:cs="宋体"/>
          <w:sz w:val="24"/>
          <w:szCs w:val="24"/>
        </w:rPr>
        <w:t>地</w:t>
      </w:r>
      <w:r>
        <w:rPr>
          <w:rFonts w:hint="eastAsia" w:ascii="宋体" w:hAnsi="宋体" w:cs="宋体"/>
          <w:sz w:val="24"/>
          <w:szCs w:val="24"/>
          <w:lang w:val="en-US" w:eastAsia="zh-CN"/>
        </w:rPr>
        <w:t xml:space="preserve"> </w:t>
      </w:r>
      <w:r>
        <w:rPr>
          <w:rFonts w:hint="eastAsia" w:ascii="宋体" w:hAnsi="宋体" w:eastAsia="宋体" w:cs="宋体"/>
          <w:sz w:val="24"/>
          <w:szCs w:val="24"/>
        </w:rPr>
        <w:t>址：云南省昆明市北京路136号</w:t>
      </w:r>
    </w:p>
    <w:p>
      <w:pPr>
        <w:keepNext w:val="0"/>
        <w:keepLines w:val="0"/>
        <w:pageBreakBefore w:val="0"/>
        <w:widowControl w:val="0"/>
        <w:kinsoku/>
        <w:wordWrap/>
        <w:overflowPunct/>
        <w:topLinePunct w:val="0"/>
        <w:autoSpaceDE/>
        <w:autoSpaceDN/>
        <w:bidi w:val="0"/>
        <w:adjustRightInd/>
        <w:snapToGrid/>
        <w:spacing w:line="360" w:lineRule="auto"/>
        <w:ind w:firstLine="302" w:firstLineChars="126"/>
        <w:jc w:val="both"/>
        <w:textAlignment w:val="auto"/>
        <w:rPr>
          <w:rFonts w:hint="eastAsia" w:ascii="宋体" w:hAnsi="宋体" w:eastAsia="宋体" w:cs="宋体"/>
          <w:sz w:val="24"/>
          <w:szCs w:val="24"/>
        </w:rPr>
      </w:pPr>
      <w:r>
        <w:rPr>
          <w:rFonts w:hint="eastAsia" w:ascii="宋体" w:hAnsi="宋体" w:eastAsia="宋体" w:cs="宋体"/>
          <w:sz w:val="24"/>
          <w:szCs w:val="24"/>
        </w:rPr>
        <w:t>联系方式：</w:t>
      </w:r>
      <w:r>
        <w:rPr>
          <w:rFonts w:hint="eastAsia" w:ascii="宋体" w:hAnsi="宋体" w:eastAsia="宋体" w:cs="宋体"/>
          <w:sz w:val="24"/>
          <w:szCs w:val="24"/>
          <w:lang w:val="en-US" w:eastAsia="zh-CN"/>
        </w:rPr>
        <w:t>徐</w:t>
      </w:r>
      <w:r>
        <w:rPr>
          <w:rFonts w:hint="eastAsia" w:ascii="宋体" w:hAnsi="宋体" w:eastAsia="宋体" w:cs="宋体"/>
          <w:sz w:val="24"/>
          <w:szCs w:val="24"/>
        </w:rPr>
        <w:t>老师0871－</w:t>
      </w:r>
      <w:r>
        <w:rPr>
          <w:rFonts w:hint="eastAsia" w:ascii="宋体" w:hAnsi="宋体" w:eastAsia="宋体" w:cs="宋体"/>
          <w:sz w:val="24"/>
          <w:szCs w:val="24"/>
          <w:lang w:val="en-US" w:eastAsia="zh-CN"/>
        </w:rPr>
        <w:t>63554772</w:t>
      </w:r>
    </w:p>
    <w:p>
      <w:pPr>
        <w:rPr>
          <w:rFonts w:ascii="宋体" w:hAnsi="宋体" w:eastAsia="宋体" w:cs="宋体"/>
          <w:spacing w:val="2"/>
          <w:sz w:val="36"/>
          <w:szCs w:val="36"/>
          <w:lang w:eastAsia="zh-CN"/>
        </w:rPr>
      </w:pPr>
      <w:r>
        <w:rPr>
          <w:rFonts w:ascii="宋体" w:hAnsi="宋体" w:eastAsia="宋体" w:cs="宋体"/>
          <w:spacing w:val="2"/>
          <w:sz w:val="36"/>
          <w:szCs w:val="36"/>
          <w:lang w:eastAsia="zh-CN"/>
        </w:rPr>
        <w:br w:type="page"/>
      </w:r>
    </w:p>
    <w:p>
      <w:pPr>
        <w:rPr>
          <w:rFonts w:hint="eastAsia" w:ascii="宋体" w:hAnsi="宋体" w:eastAsia="宋体" w:cs="宋体"/>
        </w:rPr>
      </w:pPr>
    </w:p>
    <w:bookmarkEnd w:id="2"/>
    <w:bookmarkEnd w:id="3"/>
    <w:bookmarkEnd w:id="4"/>
    <w:bookmarkEnd w:id="5"/>
    <w:bookmarkEnd w:id="6"/>
    <w:bookmarkEnd w:id="7"/>
    <w:bookmarkEnd w:id="8"/>
    <w:bookmarkEnd w:id="9"/>
    <w:bookmarkEnd w:id="10"/>
    <w:bookmarkEnd w:id="11"/>
    <w:bookmarkEnd w:id="12"/>
    <w:bookmarkEnd w:id="13"/>
    <w:p>
      <w:pPr>
        <w:pStyle w:val="2"/>
        <w:numPr>
          <w:ilvl w:val="0"/>
          <w:numId w:val="0"/>
        </w:numPr>
        <w:spacing w:before="0" w:after="0" w:line="480" w:lineRule="exact"/>
        <w:ind w:left="432" w:hanging="432"/>
        <w:rPr>
          <w:rFonts w:hint="eastAsia" w:ascii="宋体" w:hAnsi="宋体" w:eastAsia="宋体" w:cs="宋体"/>
          <w:sz w:val="32"/>
          <w:szCs w:val="32"/>
        </w:rPr>
      </w:pPr>
      <w:bookmarkStart w:id="14" w:name="_Toc1150220705"/>
      <w:r>
        <w:rPr>
          <w:rFonts w:hint="eastAsia" w:ascii="宋体" w:hAnsi="宋体" w:eastAsia="宋体" w:cs="宋体"/>
        </w:rPr>
        <w:t xml:space="preserve">第二章  </w:t>
      </w:r>
      <w:r>
        <w:rPr>
          <w:rFonts w:hint="eastAsia" w:hAnsi="宋体" w:cs="宋体"/>
          <w:lang w:val="en-US" w:eastAsia="zh-CN"/>
        </w:rPr>
        <w:t>采购</w:t>
      </w:r>
      <w:r>
        <w:rPr>
          <w:rFonts w:hint="eastAsia" w:ascii="宋体" w:hAnsi="宋体" w:eastAsia="宋体" w:cs="宋体"/>
        </w:rPr>
        <w:t>供应商</w:t>
      </w:r>
      <w:bookmarkStart w:id="15" w:name="_Toc380479086"/>
      <w:r>
        <w:rPr>
          <w:rFonts w:hint="eastAsia" w:ascii="宋体" w:hAnsi="宋体" w:eastAsia="宋体" w:cs="宋体"/>
        </w:rPr>
        <w:t>须知</w:t>
      </w:r>
      <w:bookmarkEnd w:id="14"/>
    </w:p>
    <w:p>
      <w:pPr>
        <w:rPr>
          <w:rFonts w:hint="eastAsia" w:ascii="宋体" w:hAnsi="宋体" w:eastAsia="宋体" w:cs="宋体"/>
        </w:rPr>
      </w:pPr>
    </w:p>
    <w:p>
      <w:pPr>
        <w:pStyle w:val="3"/>
        <w:bidi w:val="0"/>
        <w:rPr>
          <w:rFonts w:hint="eastAsia"/>
        </w:rPr>
      </w:pPr>
      <w:r>
        <w:rPr>
          <w:rFonts w:hint="eastAsia"/>
          <w:lang w:val="en-US" w:eastAsia="zh-CN"/>
        </w:rPr>
        <w:t>采购</w:t>
      </w:r>
      <w:r>
        <w:rPr>
          <w:rFonts w:hint="eastAsia"/>
        </w:rPr>
        <w:t>供应商须知前附表</w:t>
      </w:r>
      <w:bookmarkEnd w:id="15"/>
    </w:p>
    <w:p>
      <w:pPr>
        <w:snapToGrid w:val="0"/>
        <w:ind w:firstLine="360" w:firstLineChars="150"/>
        <w:rPr>
          <w:rFonts w:hint="eastAsia" w:ascii="宋体" w:hAnsi="宋体" w:eastAsia="宋体" w:cs="宋体"/>
          <w:sz w:val="24"/>
          <w:szCs w:val="24"/>
        </w:rPr>
      </w:pPr>
      <w:r>
        <w:rPr>
          <w:rFonts w:hint="eastAsia" w:ascii="宋体" w:hAnsi="宋体" w:eastAsia="宋体" w:cs="宋体"/>
          <w:sz w:val="24"/>
          <w:szCs w:val="24"/>
        </w:rPr>
        <w:t xml:space="preserve"> </w:t>
      </w:r>
    </w:p>
    <w:p>
      <w:pPr>
        <w:snapToGrid w:val="0"/>
        <w:ind w:firstLine="360" w:firstLineChars="150"/>
        <w:rPr>
          <w:rFonts w:hint="eastAsia" w:ascii="宋体" w:hAnsi="宋体" w:eastAsia="宋体" w:cs="宋体"/>
          <w:sz w:val="24"/>
          <w:szCs w:val="24"/>
        </w:rPr>
      </w:pPr>
      <w:r>
        <w:rPr>
          <w:rFonts w:hint="eastAsia" w:ascii="宋体" w:hAnsi="宋体" w:eastAsia="宋体" w:cs="宋体"/>
          <w:sz w:val="24"/>
          <w:szCs w:val="24"/>
        </w:rPr>
        <w:t>本表是关于要采购服务的具体资料，是对</w:t>
      </w:r>
      <w:r>
        <w:rPr>
          <w:rFonts w:hint="eastAsia" w:ascii="宋体" w:hAnsi="宋体" w:eastAsia="宋体" w:cs="宋体"/>
          <w:sz w:val="24"/>
          <w:szCs w:val="24"/>
          <w:lang w:eastAsia="zh-CN"/>
        </w:rPr>
        <w:t>谈判</w:t>
      </w:r>
      <w:r>
        <w:rPr>
          <w:rFonts w:hint="eastAsia" w:ascii="宋体" w:hAnsi="宋体" w:eastAsia="宋体" w:cs="宋体"/>
          <w:sz w:val="24"/>
          <w:szCs w:val="24"/>
        </w:rPr>
        <w:t>供应商须知的具体补充和修改，如有矛盾，应以本表为准。</w:t>
      </w:r>
    </w:p>
    <w:tbl>
      <w:tblPr>
        <w:tblStyle w:val="19"/>
        <w:tblW w:w="9214" w:type="dxa"/>
        <w:tblInd w:w="2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418"/>
        <w:gridCol w:w="779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18" w:type="dxa"/>
            <w:noWrap w:val="0"/>
            <w:vAlign w:val="center"/>
          </w:tcPr>
          <w:p>
            <w:pPr>
              <w:spacing w:line="480" w:lineRule="exact"/>
              <w:ind w:left="1081" w:leftChars="-13" w:hanging="1108"/>
              <w:jc w:val="center"/>
              <w:rPr>
                <w:rFonts w:hint="eastAsia" w:ascii="宋体" w:hAnsi="宋体" w:eastAsia="宋体" w:cs="宋体"/>
                <w:sz w:val="24"/>
                <w:szCs w:val="24"/>
              </w:rPr>
            </w:pPr>
            <w:r>
              <w:rPr>
                <w:rFonts w:hint="eastAsia" w:ascii="宋体" w:hAnsi="宋体" w:eastAsia="宋体" w:cs="宋体"/>
                <w:sz w:val="24"/>
                <w:szCs w:val="24"/>
              </w:rPr>
              <w:t>条款号</w:t>
            </w:r>
          </w:p>
        </w:tc>
        <w:tc>
          <w:tcPr>
            <w:tcW w:w="7796" w:type="dxa"/>
            <w:noWrap w:val="0"/>
            <w:vAlign w:val="center"/>
          </w:tcPr>
          <w:p>
            <w:pPr>
              <w:spacing w:line="480" w:lineRule="exact"/>
              <w:ind w:left="1080" w:hanging="1080"/>
              <w:jc w:val="center"/>
              <w:rPr>
                <w:rFonts w:hint="eastAsia" w:ascii="宋体" w:hAnsi="宋体" w:eastAsia="宋体" w:cs="宋体"/>
                <w:sz w:val="24"/>
                <w:szCs w:val="24"/>
              </w:rPr>
            </w:pPr>
            <w:r>
              <w:rPr>
                <w:rFonts w:hint="eastAsia" w:ascii="宋体" w:hAnsi="宋体" w:eastAsia="宋体" w:cs="宋体"/>
                <w:sz w:val="24"/>
                <w:szCs w:val="24"/>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trPr>
        <w:tc>
          <w:tcPr>
            <w:tcW w:w="1418" w:type="dxa"/>
            <w:noWrap w:val="0"/>
            <w:vAlign w:val="center"/>
          </w:tcPr>
          <w:p>
            <w:pPr>
              <w:spacing w:line="480" w:lineRule="exact"/>
              <w:ind w:left="1080" w:leftChars="257" w:hanging="540"/>
              <w:rPr>
                <w:rFonts w:hint="eastAsia" w:ascii="宋体" w:hAnsi="宋体" w:eastAsia="宋体" w:cs="宋体"/>
                <w:sz w:val="24"/>
                <w:szCs w:val="24"/>
              </w:rPr>
            </w:pPr>
            <w:r>
              <w:rPr>
                <w:rFonts w:hint="eastAsia" w:ascii="宋体" w:hAnsi="宋体" w:eastAsia="宋体" w:cs="宋体"/>
                <w:sz w:val="24"/>
                <w:szCs w:val="24"/>
              </w:rPr>
              <w:t>1.1</w:t>
            </w:r>
          </w:p>
        </w:tc>
        <w:tc>
          <w:tcPr>
            <w:tcW w:w="7796" w:type="dxa"/>
            <w:noWrap w:val="0"/>
            <w:vAlign w:val="center"/>
          </w:tcPr>
          <w:p>
            <w:pPr>
              <w:spacing w:line="240" w:lineRule="atLeast"/>
              <w:rPr>
                <w:rFonts w:hint="eastAsia" w:ascii="宋体" w:hAnsi="宋体" w:eastAsia="宋体" w:cs="宋体"/>
                <w:sz w:val="24"/>
                <w:u w:val="single"/>
              </w:rPr>
            </w:pPr>
            <w:r>
              <w:rPr>
                <w:rFonts w:hint="eastAsia" w:ascii="宋体" w:hAnsi="宋体" w:eastAsia="宋体" w:cs="宋体"/>
                <w:sz w:val="24"/>
              </w:rPr>
              <w:t>采购人：</w:t>
            </w:r>
            <w:r>
              <w:rPr>
                <w:rFonts w:hint="eastAsia" w:ascii="宋体" w:hAnsi="宋体" w:eastAsia="宋体" w:cs="宋体"/>
                <w:sz w:val="24"/>
                <w:u w:val="single"/>
              </w:rPr>
              <w:t>　    云南省通信管理局    　</w:t>
            </w:r>
          </w:p>
          <w:p>
            <w:pPr>
              <w:spacing w:line="240" w:lineRule="atLeast"/>
              <w:rPr>
                <w:rFonts w:hint="eastAsia" w:ascii="宋体" w:hAnsi="宋体" w:eastAsia="宋体" w:cs="宋体"/>
                <w:sz w:val="24"/>
                <w:u w:val="single"/>
              </w:rPr>
            </w:pPr>
            <w:r>
              <w:rPr>
                <w:rFonts w:hint="eastAsia" w:ascii="宋体" w:hAnsi="宋体" w:eastAsia="宋体" w:cs="宋体"/>
                <w:sz w:val="24"/>
              </w:rPr>
              <w:t>地  址：</w:t>
            </w:r>
            <w:r>
              <w:rPr>
                <w:rFonts w:hint="eastAsia" w:ascii="宋体" w:hAnsi="宋体" w:eastAsia="宋体" w:cs="宋体"/>
                <w:sz w:val="24"/>
                <w:u w:val="single"/>
              </w:rPr>
              <w:t>　昆明市官渡区北京路136号　</w:t>
            </w:r>
          </w:p>
          <w:p>
            <w:pPr>
              <w:spacing w:line="240" w:lineRule="atLeast"/>
              <w:rPr>
                <w:rFonts w:hint="eastAsia" w:ascii="宋体" w:hAnsi="宋体" w:eastAsia="宋体" w:cs="宋体"/>
                <w:sz w:val="24"/>
                <w:szCs w:val="24"/>
              </w:rPr>
            </w:pPr>
            <w:r>
              <w:rPr>
                <w:rFonts w:hint="eastAsia" w:ascii="宋体" w:hAnsi="宋体" w:eastAsia="宋体" w:cs="宋体"/>
                <w:sz w:val="24"/>
              </w:rPr>
              <w:t>电  话：</w:t>
            </w:r>
            <w:r>
              <w:rPr>
                <w:rFonts w:hint="eastAsia" w:ascii="宋体" w:hAnsi="宋体" w:eastAsia="宋体" w:cs="宋体"/>
                <w:sz w:val="24"/>
                <w:u w:val="single"/>
              </w:rPr>
              <w:t>　　  　0871-63554</w:t>
            </w:r>
            <w:r>
              <w:rPr>
                <w:rFonts w:hint="eastAsia" w:ascii="宋体" w:hAnsi="宋体" w:eastAsia="宋体" w:cs="宋体"/>
                <w:sz w:val="24"/>
                <w:u w:val="single"/>
                <w:lang w:val="en-US" w:eastAsia="zh-CN"/>
              </w:rPr>
              <w:t>772</w:t>
            </w:r>
            <w:r>
              <w:rPr>
                <w:rFonts w:hint="eastAsia" w:ascii="宋体" w:hAnsi="宋体" w:eastAsia="宋体" w:cs="宋体"/>
                <w:sz w:val="24"/>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418" w:type="dxa"/>
            <w:noWrap w:val="0"/>
            <w:vAlign w:val="center"/>
          </w:tcPr>
          <w:p>
            <w:pPr>
              <w:spacing w:line="480" w:lineRule="exact"/>
              <w:ind w:left="1080" w:leftChars="257" w:hanging="540"/>
              <w:rPr>
                <w:rFonts w:hint="eastAsia" w:ascii="宋体" w:hAnsi="宋体" w:eastAsia="宋体" w:cs="宋体"/>
                <w:sz w:val="24"/>
                <w:szCs w:val="24"/>
              </w:rPr>
            </w:pPr>
            <w:r>
              <w:rPr>
                <w:rFonts w:hint="eastAsia" w:ascii="宋体" w:hAnsi="宋体" w:eastAsia="宋体" w:cs="宋体"/>
                <w:sz w:val="24"/>
                <w:szCs w:val="24"/>
              </w:rPr>
              <w:t>2.1（</w:t>
            </w:r>
            <w:r>
              <w:rPr>
                <w:rFonts w:hint="eastAsia" w:ascii="宋体" w:hAnsi="宋体" w:cs="宋体"/>
                <w:sz w:val="24"/>
                <w:szCs w:val="24"/>
                <w:lang w:val="en-US" w:eastAsia="zh-CN"/>
              </w:rPr>
              <w:t>1</w:t>
            </w:r>
            <w:r>
              <w:rPr>
                <w:rFonts w:hint="eastAsia" w:ascii="宋体" w:hAnsi="宋体" w:eastAsia="宋体" w:cs="宋体"/>
                <w:sz w:val="24"/>
                <w:szCs w:val="24"/>
              </w:rPr>
              <w:t>）</w:t>
            </w:r>
          </w:p>
        </w:tc>
        <w:tc>
          <w:tcPr>
            <w:tcW w:w="7796" w:type="dxa"/>
            <w:noWrap w:val="0"/>
            <w:vAlign w:val="center"/>
          </w:tcPr>
          <w:p>
            <w:pPr>
              <w:spacing w:line="480" w:lineRule="exact"/>
              <w:rPr>
                <w:rFonts w:hint="eastAsia" w:ascii="宋体" w:hAnsi="宋体" w:eastAsia="宋体" w:cs="宋体"/>
                <w:sz w:val="24"/>
                <w:szCs w:val="24"/>
                <w:lang w:eastAsia="zh-CN"/>
              </w:rPr>
            </w:pPr>
            <w:r>
              <w:rPr>
                <w:rFonts w:hint="eastAsia" w:ascii="宋体" w:hAnsi="宋体" w:eastAsia="宋体" w:cs="宋体"/>
                <w:sz w:val="24"/>
                <w:szCs w:val="24"/>
              </w:rPr>
              <w:t>合格供应商资格条件其他要求：详见第一章</w:t>
            </w:r>
            <w:r>
              <w:rPr>
                <w:rFonts w:hint="eastAsia" w:ascii="宋体" w:hAnsi="宋体" w:cs="宋体"/>
                <w:sz w:val="24"/>
                <w:szCs w:val="24"/>
                <w:lang w:eastAsia="zh-CN"/>
              </w:rPr>
              <w:t>项目情况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418" w:type="dxa"/>
            <w:noWrap w:val="0"/>
            <w:vAlign w:val="center"/>
          </w:tcPr>
          <w:p>
            <w:pPr>
              <w:spacing w:line="480" w:lineRule="exact"/>
              <w:ind w:left="1080" w:leftChars="257" w:hanging="540"/>
              <w:rPr>
                <w:rFonts w:hint="eastAsia" w:ascii="宋体" w:hAnsi="宋体" w:eastAsia="宋体" w:cs="宋体"/>
                <w:sz w:val="24"/>
                <w:szCs w:val="24"/>
              </w:rPr>
            </w:pPr>
            <w:r>
              <w:rPr>
                <w:rFonts w:hint="eastAsia" w:ascii="宋体" w:hAnsi="宋体" w:eastAsia="宋体" w:cs="宋体"/>
                <w:sz w:val="24"/>
                <w:szCs w:val="24"/>
              </w:rPr>
              <w:t>2.1（</w:t>
            </w:r>
            <w:r>
              <w:rPr>
                <w:rFonts w:hint="eastAsia" w:ascii="宋体" w:hAnsi="宋体" w:cs="宋体"/>
                <w:sz w:val="24"/>
                <w:szCs w:val="24"/>
                <w:lang w:val="en-US" w:eastAsia="zh-CN"/>
              </w:rPr>
              <w:t>2</w:t>
            </w:r>
            <w:r>
              <w:rPr>
                <w:rFonts w:hint="eastAsia" w:ascii="宋体" w:hAnsi="宋体" w:eastAsia="宋体" w:cs="宋体"/>
                <w:sz w:val="24"/>
                <w:szCs w:val="24"/>
              </w:rPr>
              <w:t>）</w:t>
            </w:r>
          </w:p>
        </w:tc>
        <w:tc>
          <w:tcPr>
            <w:tcW w:w="7796" w:type="dxa"/>
            <w:noWrap w:val="0"/>
            <w:vAlign w:val="center"/>
          </w:tcPr>
          <w:p>
            <w:pPr>
              <w:spacing w:line="480" w:lineRule="exact"/>
              <w:rPr>
                <w:rFonts w:hint="eastAsia" w:ascii="宋体" w:hAnsi="宋体" w:eastAsia="宋体" w:cs="宋体"/>
                <w:sz w:val="24"/>
                <w:szCs w:val="24"/>
                <w:u w:val="single"/>
              </w:rPr>
            </w:pPr>
            <w:r>
              <w:rPr>
                <w:rFonts w:hint="eastAsia" w:ascii="宋体" w:hAnsi="宋体" w:eastAsia="宋体" w:cs="宋体"/>
                <w:sz w:val="24"/>
                <w:szCs w:val="24"/>
              </w:rPr>
              <w:t>是否允许采购进口产品：</w:t>
            </w:r>
            <w:r>
              <w:rPr>
                <w:rFonts w:hint="eastAsia" w:ascii="宋体" w:hAnsi="宋体" w:eastAsia="宋体" w:cs="宋体"/>
                <w:sz w:val="24"/>
                <w:u w:val="single"/>
              </w:rPr>
              <w:t xml:space="preserve"> 否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418" w:type="dxa"/>
            <w:noWrap w:val="0"/>
            <w:vAlign w:val="center"/>
          </w:tcPr>
          <w:p>
            <w:pPr>
              <w:spacing w:line="480" w:lineRule="exact"/>
              <w:ind w:left="1080" w:leftChars="257" w:hanging="540"/>
              <w:rPr>
                <w:rFonts w:hint="eastAsia" w:ascii="宋体" w:hAnsi="宋体" w:eastAsia="宋体" w:cs="宋体"/>
                <w:sz w:val="24"/>
                <w:szCs w:val="24"/>
              </w:rPr>
            </w:pPr>
            <w:r>
              <w:rPr>
                <w:rFonts w:hint="eastAsia" w:ascii="宋体" w:hAnsi="宋体" w:eastAsia="宋体" w:cs="宋体"/>
                <w:sz w:val="24"/>
                <w:szCs w:val="24"/>
              </w:rPr>
              <w:t>2.1（</w:t>
            </w:r>
            <w:r>
              <w:rPr>
                <w:rFonts w:hint="eastAsia" w:ascii="宋体" w:hAnsi="宋体" w:cs="宋体"/>
                <w:sz w:val="24"/>
                <w:szCs w:val="24"/>
                <w:lang w:val="en-US" w:eastAsia="zh-CN"/>
              </w:rPr>
              <w:t>3</w:t>
            </w:r>
            <w:r>
              <w:rPr>
                <w:rFonts w:hint="eastAsia" w:ascii="宋体" w:hAnsi="宋体" w:eastAsia="宋体" w:cs="宋体"/>
                <w:sz w:val="24"/>
                <w:szCs w:val="24"/>
              </w:rPr>
              <w:t>）</w:t>
            </w:r>
          </w:p>
        </w:tc>
        <w:tc>
          <w:tcPr>
            <w:tcW w:w="7796" w:type="dxa"/>
            <w:noWrap w:val="0"/>
            <w:vAlign w:val="center"/>
          </w:tcPr>
          <w:p>
            <w:pPr>
              <w:spacing w:line="480" w:lineRule="exact"/>
              <w:rPr>
                <w:rFonts w:hint="eastAsia" w:ascii="宋体" w:hAnsi="宋体" w:eastAsia="宋体" w:cs="宋体"/>
                <w:sz w:val="24"/>
                <w:szCs w:val="24"/>
                <w:u w:val="single"/>
              </w:rPr>
            </w:pPr>
            <w:r>
              <w:rPr>
                <w:rFonts w:hint="eastAsia" w:ascii="宋体" w:hAnsi="宋体" w:eastAsia="宋体" w:cs="宋体"/>
                <w:sz w:val="24"/>
                <w:szCs w:val="24"/>
              </w:rPr>
              <w:t>是否专门面向中小企业采购：</w:t>
            </w:r>
            <w:r>
              <w:rPr>
                <w:rFonts w:hint="eastAsia" w:ascii="宋体" w:hAnsi="宋体" w:eastAsia="宋体" w:cs="宋体"/>
                <w:sz w:val="24"/>
                <w:u w:val="single"/>
              </w:rPr>
              <w:t xml:space="preserve"> 否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418" w:type="dxa"/>
            <w:noWrap w:val="0"/>
            <w:vAlign w:val="center"/>
          </w:tcPr>
          <w:p>
            <w:pPr>
              <w:spacing w:line="480" w:lineRule="exact"/>
              <w:ind w:left="1080" w:leftChars="257" w:hanging="540"/>
              <w:rPr>
                <w:rFonts w:hint="eastAsia" w:ascii="宋体" w:hAnsi="宋体" w:eastAsia="宋体" w:cs="宋体"/>
                <w:sz w:val="24"/>
                <w:szCs w:val="24"/>
              </w:rPr>
            </w:pPr>
            <w:r>
              <w:rPr>
                <w:rFonts w:hint="eastAsia" w:ascii="宋体" w:hAnsi="宋体" w:eastAsia="宋体" w:cs="宋体"/>
                <w:sz w:val="24"/>
                <w:szCs w:val="24"/>
              </w:rPr>
              <w:t>2.1（</w:t>
            </w:r>
            <w:r>
              <w:rPr>
                <w:rFonts w:hint="eastAsia" w:ascii="宋体" w:hAnsi="宋体" w:cs="宋体"/>
                <w:sz w:val="24"/>
                <w:szCs w:val="24"/>
                <w:lang w:val="en-US" w:eastAsia="zh-CN"/>
              </w:rPr>
              <w:t>4</w:t>
            </w:r>
            <w:r>
              <w:rPr>
                <w:rFonts w:hint="eastAsia" w:ascii="宋体" w:hAnsi="宋体" w:eastAsia="宋体" w:cs="宋体"/>
                <w:sz w:val="24"/>
                <w:szCs w:val="24"/>
              </w:rPr>
              <w:t>）</w:t>
            </w:r>
          </w:p>
        </w:tc>
        <w:tc>
          <w:tcPr>
            <w:tcW w:w="7796" w:type="dxa"/>
            <w:noWrap w:val="0"/>
            <w:vAlign w:val="center"/>
          </w:tcPr>
          <w:p>
            <w:pPr>
              <w:spacing w:line="480" w:lineRule="exact"/>
              <w:rPr>
                <w:rFonts w:hint="default" w:ascii="宋体" w:hAnsi="宋体" w:eastAsia="宋体" w:cs="宋体"/>
                <w:sz w:val="24"/>
                <w:szCs w:val="24"/>
                <w:u w:val="single"/>
                <w:lang w:val="en-US" w:eastAsia="zh-CN"/>
              </w:rPr>
            </w:pPr>
            <w:r>
              <w:rPr>
                <w:rFonts w:hint="eastAsia" w:ascii="宋体" w:hAnsi="宋体" w:eastAsia="宋体" w:cs="宋体"/>
                <w:sz w:val="24"/>
                <w:szCs w:val="24"/>
              </w:rPr>
              <w:t>所属行业：</w:t>
            </w:r>
            <w:r>
              <w:rPr>
                <w:rFonts w:hint="eastAsia" w:ascii="宋体" w:hAnsi="宋体" w:eastAsia="宋体" w:cs="宋体"/>
                <w:sz w:val="24"/>
                <w:szCs w:val="24"/>
                <w:u w:val="single"/>
              </w:rPr>
              <w:t>租赁和商务服务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418" w:type="dxa"/>
            <w:noWrap w:val="0"/>
            <w:vAlign w:val="center"/>
          </w:tcPr>
          <w:p>
            <w:pPr>
              <w:spacing w:line="480" w:lineRule="exact"/>
              <w:ind w:left="1080" w:leftChars="257" w:hanging="540"/>
              <w:rPr>
                <w:rFonts w:hint="eastAsia" w:ascii="宋体" w:hAnsi="宋体" w:eastAsia="宋体" w:cs="宋体"/>
                <w:sz w:val="24"/>
                <w:szCs w:val="24"/>
              </w:rPr>
            </w:pPr>
            <w:r>
              <w:rPr>
                <w:rFonts w:hint="eastAsia" w:ascii="宋体" w:hAnsi="宋体" w:eastAsia="宋体" w:cs="宋体"/>
                <w:sz w:val="24"/>
                <w:szCs w:val="24"/>
              </w:rPr>
              <w:t>2.1（</w:t>
            </w:r>
            <w:r>
              <w:rPr>
                <w:rFonts w:hint="eastAsia" w:ascii="宋体" w:hAnsi="宋体" w:cs="宋体"/>
                <w:sz w:val="24"/>
                <w:szCs w:val="24"/>
                <w:lang w:val="en-US" w:eastAsia="zh-CN"/>
              </w:rPr>
              <w:t>5</w:t>
            </w:r>
            <w:r>
              <w:rPr>
                <w:rFonts w:hint="eastAsia" w:ascii="宋体" w:hAnsi="宋体" w:eastAsia="宋体" w:cs="宋体"/>
                <w:sz w:val="24"/>
                <w:szCs w:val="24"/>
              </w:rPr>
              <w:t>）</w:t>
            </w:r>
          </w:p>
        </w:tc>
        <w:tc>
          <w:tcPr>
            <w:tcW w:w="7796" w:type="dxa"/>
            <w:noWrap w:val="0"/>
            <w:vAlign w:val="center"/>
          </w:tcPr>
          <w:p>
            <w:pPr>
              <w:spacing w:line="240" w:lineRule="atLeast"/>
              <w:rPr>
                <w:rFonts w:hint="eastAsia" w:ascii="宋体" w:hAnsi="宋体" w:eastAsia="宋体" w:cs="宋体"/>
                <w:sz w:val="24"/>
                <w:szCs w:val="24"/>
                <w:u w:val="single"/>
              </w:rPr>
            </w:pPr>
            <w:r>
              <w:rPr>
                <w:rFonts w:hint="eastAsia" w:ascii="宋体" w:hAnsi="宋体" w:eastAsia="宋体" w:cs="宋体"/>
                <w:sz w:val="24"/>
              </w:rPr>
              <w:t>是否为本项目面向中小企业采购预留份额：</w:t>
            </w:r>
            <w:r>
              <w:rPr>
                <w:rFonts w:hint="eastAsia" w:ascii="宋体" w:hAnsi="宋体" w:eastAsia="宋体" w:cs="宋体"/>
                <w:sz w:val="24"/>
                <w:u w:val="single"/>
              </w:rPr>
              <w:t xml:space="preserve"> 否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418" w:type="dxa"/>
            <w:noWrap w:val="0"/>
            <w:vAlign w:val="center"/>
          </w:tcPr>
          <w:p>
            <w:pPr>
              <w:spacing w:line="480" w:lineRule="exact"/>
              <w:ind w:left="1080" w:leftChars="257" w:hanging="540"/>
              <w:rPr>
                <w:rFonts w:hint="eastAsia" w:ascii="宋体" w:hAnsi="宋体" w:eastAsia="宋体" w:cs="宋体"/>
                <w:sz w:val="24"/>
                <w:szCs w:val="24"/>
              </w:rPr>
            </w:pPr>
            <w:r>
              <w:rPr>
                <w:rFonts w:hint="eastAsia" w:ascii="宋体" w:hAnsi="宋体" w:eastAsia="宋体" w:cs="宋体"/>
                <w:sz w:val="24"/>
                <w:szCs w:val="24"/>
              </w:rPr>
              <w:t>2.2（</w:t>
            </w:r>
            <w:r>
              <w:rPr>
                <w:rFonts w:hint="eastAsia" w:ascii="宋体" w:hAnsi="宋体" w:cs="宋体"/>
                <w:sz w:val="24"/>
                <w:szCs w:val="24"/>
                <w:lang w:val="en-US" w:eastAsia="zh-CN"/>
              </w:rPr>
              <w:t>1</w:t>
            </w:r>
            <w:r>
              <w:rPr>
                <w:rFonts w:hint="eastAsia" w:ascii="宋体" w:hAnsi="宋体" w:eastAsia="宋体" w:cs="宋体"/>
                <w:sz w:val="24"/>
                <w:szCs w:val="24"/>
              </w:rPr>
              <w:t>）</w:t>
            </w:r>
          </w:p>
        </w:tc>
        <w:tc>
          <w:tcPr>
            <w:tcW w:w="7796" w:type="dxa"/>
            <w:noWrap w:val="0"/>
            <w:vAlign w:val="center"/>
          </w:tcPr>
          <w:p>
            <w:pPr>
              <w:spacing w:line="480" w:lineRule="exact"/>
              <w:rPr>
                <w:rFonts w:hint="eastAsia" w:ascii="宋体" w:hAnsi="宋体" w:eastAsia="宋体" w:cs="宋体"/>
                <w:sz w:val="24"/>
                <w:szCs w:val="24"/>
              </w:rPr>
            </w:pPr>
            <w:r>
              <w:rPr>
                <w:rFonts w:hint="eastAsia" w:ascii="宋体" w:hAnsi="宋体" w:eastAsia="宋体" w:cs="宋体"/>
                <w:sz w:val="24"/>
                <w:szCs w:val="24"/>
              </w:rPr>
              <w:t>是否允许联合体参加</w:t>
            </w:r>
            <w:r>
              <w:rPr>
                <w:rFonts w:hint="eastAsia" w:ascii="宋体" w:hAnsi="宋体" w:eastAsia="宋体" w:cs="宋体"/>
                <w:sz w:val="24"/>
                <w:szCs w:val="24"/>
                <w:lang w:eastAsia="zh-CN"/>
              </w:rPr>
              <w:t>谈判</w:t>
            </w:r>
            <w:r>
              <w:rPr>
                <w:rFonts w:hint="eastAsia" w:ascii="宋体" w:hAnsi="宋体" w:eastAsia="宋体" w:cs="宋体"/>
                <w:sz w:val="24"/>
                <w:szCs w:val="24"/>
              </w:rPr>
              <w:t>：</w:t>
            </w:r>
            <w:r>
              <w:rPr>
                <w:rFonts w:hint="eastAsia" w:ascii="宋体" w:hAnsi="宋体" w:eastAsia="宋体" w:cs="宋体"/>
                <w:sz w:val="24"/>
                <w:u w:val="single"/>
              </w:rPr>
              <w:t xml:space="preserve"> 否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418" w:type="dxa"/>
            <w:noWrap w:val="0"/>
            <w:vAlign w:val="center"/>
          </w:tcPr>
          <w:p>
            <w:pPr>
              <w:spacing w:line="480" w:lineRule="exact"/>
              <w:ind w:left="1080" w:leftChars="257" w:hanging="540"/>
              <w:rPr>
                <w:rFonts w:hint="eastAsia" w:ascii="宋体" w:hAnsi="宋体" w:eastAsia="宋体" w:cs="宋体"/>
                <w:sz w:val="24"/>
                <w:szCs w:val="24"/>
              </w:rPr>
            </w:pPr>
            <w:r>
              <w:rPr>
                <w:rFonts w:hint="eastAsia" w:ascii="宋体" w:hAnsi="宋体" w:eastAsia="宋体" w:cs="宋体"/>
                <w:sz w:val="24"/>
                <w:szCs w:val="24"/>
              </w:rPr>
              <w:t>2.2（</w:t>
            </w:r>
            <w:r>
              <w:rPr>
                <w:rFonts w:hint="eastAsia" w:ascii="宋体" w:hAnsi="宋体" w:cs="宋体"/>
                <w:sz w:val="24"/>
                <w:szCs w:val="24"/>
                <w:lang w:val="en-US" w:eastAsia="zh-CN"/>
              </w:rPr>
              <w:t>2</w:t>
            </w:r>
            <w:r>
              <w:rPr>
                <w:rFonts w:hint="eastAsia" w:ascii="宋体" w:hAnsi="宋体" w:eastAsia="宋体" w:cs="宋体"/>
                <w:sz w:val="24"/>
                <w:szCs w:val="24"/>
              </w:rPr>
              <w:t>）</w:t>
            </w:r>
          </w:p>
        </w:tc>
        <w:tc>
          <w:tcPr>
            <w:tcW w:w="7796" w:type="dxa"/>
            <w:noWrap w:val="0"/>
            <w:vAlign w:val="center"/>
          </w:tcPr>
          <w:p>
            <w:pPr>
              <w:spacing w:line="480" w:lineRule="exact"/>
              <w:rPr>
                <w:rFonts w:hint="eastAsia" w:ascii="宋体" w:hAnsi="宋体" w:eastAsia="宋体" w:cs="宋体"/>
                <w:sz w:val="24"/>
                <w:szCs w:val="24"/>
              </w:rPr>
            </w:pPr>
            <w:r>
              <w:rPr>
                <w:rFonts w:hint="eastAsia" w:ascii="宋体" w:hAnsi="宋体" w:eastAsia="宋体" w:cs="宋体"/>
                <w:sz w:val="24"/>
                <w:szCs w:val="24"/>
              </w:rPr>
              <w:t>对联合体的其他资格要求：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418" w:type="dxa"/>
            <w:noWrap w:val="0"/>
            <w:vAlign w:val="center"/>
          </w:tcPr>
          <w:p>
            <w:pPr>
              <w:spacing w:line="480" w:lineRule="exact"/>
              <w:ind w:left="1080" w:leftChars="257" w:hanging="540"/>
              <w:rPr>
                <w:rFonts w:hint="eastAsia"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rPr>
              <w:t>.1（</w:t>
            </w:r>
            <w:r>
              <w:rPr>
                <w:rFonts w:hint="eastAsia" w:ascii="宋体" w:hAnsi="宋体" w:cs="宋体"/>
                <w:sz w:val="24"/>
                <w:szCs w:val="24"/>
                <w:lang w:val="en-US" w:eastAsia="zh-CN"/>
              </w:rPr>
              <w:t>1</w:t>
            </w:r>
            <w:r>
              <w:rPr>
                <w:rFonts w:hint="eastAsia" w:ascii="宋体" w:hAnsi="宋体" w:eastAsia="宋体" w:cs="宋体"/>
                <w:sz w:val="24"/>
                <w:szCs w:val="24"/>
              </w:rPr>
              <w:t>）</w:t>
            </w:r>
          </w:p>
        </w:tc>
        <w:tc>
          <w:tcPr>
            <w:tcW w:w="7796" w:type="dxa"/>
            <w:noWrap w:val="0"/>
            <w:vAlign w:val="center"/>
          </w:tcPr>
          <w:p>
            <w:pPr>
              <w:spacing w:line="480" w:lineRule="exact"/>
              <w:rPr>
                <w:rFonts w:hint="eastAsia" w:ascii="宋体" w:hAnsi="宋体" w:eastAsia="宋体" w:cs="宋体"/>
                <w:b/>
                <w:sz w:val="24"/>
                <w:szCs w:val="24"/>
              </w:rPr>
            </w:pPr>
            <w:r>
              <w:rPr>
                <w:rFonts w:hint="eastAsia" w:ascii="宋体" w:hAnsi="宋体" w:eastAsia="宋体" w:cs="宋体"/>
                <w:sz w:val="24"/>
                <w:szCs w:val="24"/>
              </w:rPr>
              <w:t>采购需求响应文件内容要求：请仔细阅读本采购文件，按照文件要求提供。</w:t>
            </w:r>
            <w:r>
              <w:rPr>
                <w:rFonts w:hint="eastAsia" w:ascii="宋体" w:hAnsi="宋体" w:eastAsia="宋体" w:cs="宋体"/>
                <w:b/>
                <w:sz w:val="24"/>
                <w:szCs w:val="24"/>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18" w:type="dxa"/>
            <w:noWrap w:val="0"/>
            <w:vAlign w:val="center"/>
          </w:tcPr>
          <w:p>
            <w:pPr>
              <w:spacing w:line="480" w:lineRule="exact"/>
              <w:ind w:left="1080" w:leftChars="257" w:hanging="540"/>
              <w:rPr>
                <w:rFonts w:hint="eastAsia"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rPr>
              <w:t>.1（</w:t>
            </w:r>
            <w:r>
              <w:rPr>
                <w:rFonts w:hint="eastAsia" w:ascii="宋体" w:hAnsi="宋体" w:cs="宋体"/>
                <w:sz w:val="24"/>
                <w:szCs w:val="24"/>
                <w:lang w:val="en-US" w:eastAsia="zh-CN"/>
              </w:rPr>
              <w:t>2</w:t>
            </w:r>
            <w:r>
              <w:rPr>
                <w:rFonts w:hint="eastAsia" w:ascii="宋体" w:hAnsi="宋体" w:eastAsia="宋体" w:cs="宋体"/>
                <w:sz w:val="24"/>
                <w:szCs w:val="24"/>
              </w:rPr>
              <w:t>）</w:t>
            </w:r>
          </w:p>
        </w:tc>
        <w:tc>
          <w:tcPr>
            <w:tcW w:w="7796" w:type="dxa"/>
            <w:noWrap w:val="0"/>
            <w:vAlign w:val="center"/>
          </w:tcPr>
          <w:p>
            <w:pPr>
              <w:spacing w:line="480" w:lineRule="exact"/>
              <w:ind w:hanging="50"/>
              <w:jc w:val="left"/>
              <w:rPr>
                <w:rFonts w:hint="eastAsia" w:ascii="宋体" w:hAnsi="宋体" w:eastAsia="宋体" w:cs="宋体"/>
                <w:sz w:val="24"/>
                <w:szCs w:val="24"/>
              </w:rPr>
            </w:pPr>
            <w:r>
              <w:rPr>
                <w:rFonts w:hint="eastAsia" w:ascii="宋体" w:hAnsi="宋体" w:eastAsia="宋体" w:cs="宋体"/>
                <w:sz w:val="24"/>
                <w:szCs w:val="24"/>
              </w:rPr>
              <w:t xml:space="preserve">资格证明文件： </w:t>
            </w:r>
          </w:p>
          <w:p>
            <w:pPr>
              <w:spacing w:line="480" w:lineRule="exact"/>
              <w:jc w:val="left"/>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1、法定代表人授权书（原件，加盖公章，供应商为自然人的无须提供）</w:t>
            </w:r>
          </w:p>
          <w:p>
            <w:pPr>
              <w:spacing w:line="480" w:lineRule="exact"/>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2、供应商情况表（原件，加盖公章，供应商为自然人的无须提供）</w:t>
            </w:r>
          </w:p>
          <w:p>
            <w:pPr>
              <w:spacing w:line="480" w:lineRule="exact"/>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3、具有独立承担民事责任的能力证明资料（有效的营业执照或社会团体登记证书或事业单位法人证书或其他类型主体资格证书加盖公章，自然人提供有效期内的身份证复印件）</w:t>
            </w:r>
          </w:p>
          <w:p>
            <w:pPr>
              <w:spacing w:line="360" w:lineRule="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4、近期（距提交响应文件近1年内任意1个月）供应商缴纳企业所得税或增值税的证明（缴纳凭证复印件，加盖公章）或事业单位近期纳税证明（缴纳凭证复印件，加盖公章），成立未满1个月的提供成立以来的税收缴纳证明或相关情况说明；自然人提供个人所得税完税证明；依法免税的，应提供依法免税的相关证明文件；</w:t>
            </w:r>
          </w:p>
          <w:p>
            <w:pPr>
              <w:spacing w:line="480" w:lineRule="exact"/>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5、近期（距提交响应文件近1年内任意1个月）供应商为职工缴纳社会保险的证明（包括基本养老保险费、基本医疗保险费、失业保险费等缴纳凭证复印件，加盖公章）。依法不需要缴纳社保的供应商应提供不需缴纳的声明（原件，格式自定）成立未满1个月的提供成立以来的社保资金缴纳证明或相关情况说明；自然人提供社会保险参保证明，未缴纳社保的，提供书面说明。</w:t>
            </w:r>
          </w:p>
          <w:p>
            <w:pPr>
              <w:spacing w:line="480" w:lineRule="exact"/>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6、会计师事务所出具的上一年度财务审计报告或银行出具的说明供应商商业信誉或结算情况或对账单等事项的证明资料（复印件，加盖公章）；若成立时间不足1年或新成立的，可提供已有财务报表或银行出具的资信证明文件或银行出具的存款证明材料；自然人提供自本项目公告发布之日起开具的银行存款证明。</w:t>
            </w:r>
          </w:p>
          <w:p>
            <w:pPr>
              <w:spacing w:line="480" w:lineRule="exact"/>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7、具有履行合同所必需的设备和专业技术能力的证明资料或承诺</w:t>
            </w:r>
            <w:r>
              <w:rPr>
                <w:rFonts w:hint="eastAsia" w:ascii="楷体" w:hAnsi="楷体" w:eastAsia="楷体" w:cs="楷体"/>
                <w:color w:val="auto"/>
                <w:sz w:val="24"/>
                <w:szCs w:val="24"/>
                <w:highlight w:val="none"/>
                <w:lang w:eastAsia="zh-CN"/>
              </w:rPr>
              <w:t>，含本项目特定资格要求证明材料</w:t>
            </w:r>
            <w:r>
              <w:rPr>
                <w:rFonts w:hint="eastAsia" w:ascii="楷体" w:hAnsi="楷体" w:eastAsia="楷体" w:cs="楷体"/>
                <w:color w:val="auto"/>
                <w:sz w:val="24"/>
                <w:szCs w:val="24"/>
                <w:highlight w:val="none"/>
              </w:rPr>
              <w:t>；（格式自定，原件）</w:t>
            </w:r>
          </w:p>
          <w:p>
            <w:pPr>
              <w:spacing w:line="480" w:lineRule="exact"/>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8、</w:t>
            </w:r>
            <w:r>
              <w:rPr>
                <w:rFonts w:hint="eastAsia" w:ascii="楷体" w:hAnsi="楷体" w:eastAsia="楷体" w:cs="楷体"/>
                <w:color w:val="auto"/>
                <w:sz w:val="24"/>
                <w:szCs w:val="24"/>
                <w:highlight w:val="none"/>
                <w:lang w:eastAsia="zh-CN"/>
              </w:rPr>
              <w:t>谈判</w:t>
            </w:r>
            <w:r>
              <w:rPr>
                <w:rFonts w:hint="eastAsia" w:ascii="楷体" w:hAnsi="楷体" w:eastAsia="楷体" w:cs="楷体"/>
                <w:color w:val="auto"/>
                <w:sz w:val="24"/>
                <w:szCs w:val="24"/>
                <w:highlight w:val="none"/>
              </w:rPr>
              <w:t>供应商参加政府采购活动前三年内，在经营活动中没有重大违法记录的说明（格式自定，原件）；（重大违法记录指因违法经营受到刑事处罚或者责令停产停业、吊销许可证或者执照、较大数额罚款等行政处罚，不包括因违法经营被禁止在一定期限内参加政府采购活动，但期限已经届满的情形）；</w:t>
            </w:r>
          </w:p>
          <w:p>
            <w:pPr>
              <w:spacing w:line="480" w:lineRule="exact"/>
              <w:rPr>
                <w:rFonts w:hint="eastAsia" w:ascii="楷体" w:hAnsi="楷体" w:eastAsia="楷体" w:cs="楷体"/>
                <w:sz w:val="24"/>
                <w:szCs w:val="24"/>
              </w:rPr>
            </w:pPr>
            <w:r>
              <w:rPr>
                <w:rFonts w:hint="eastAsia" w:ascii="楷体" w:hAnsi="楷体" w:eastAsia="楷体" w:cs="楷体"/>
                <w:sz w:val="24"/>
                <w:szCs w:val="24"/>
              </w:rPr>
              <w:t>9、</w:t>
            </w:r>
            <w:r>
              <w:rPr>
                <w:rFonts w:hint="eastAsia" w:ascii="楷体" w:hAnsi="楷体" w:eastAsia="楷体" w:cs="楷体"/>
                <w:sz w:val="24"/>
                <w:szCs w:val="24"/>
                <w:lang w:eastAsia="zh-CN"/>
              </w:rPr>
              <w:t>谈判</w:t>
            </w:r>
            <w:r>
              <w:rPr>
                <w:rFonts w:hint="eastAsia" w:ascii="楷体" w:hAnsi="楷体" w:eastAsia="楷体" w:cs="楷体"/>
                <w:sz w:val="24"/>
                <w:szCs w:val="24"/>
              </w:rPr>
              <w:t>供应商中小企业声明函（原件，如符合《政府采购促进中小企业发展管理办法》（财库[2020]46号和《关于政府采购支持监狱企业发展有关问题的通知》（财库[2014]68号）价格扣减条件的</w:t>
            </w:r>
            <w:r>
              <w:rPr>
                <w:rFonts w:hint="eastAsia" w:ascii="楷体" w:hAnsi="楷体" w:eastAsia="楷体" w:cs="楷体"/>
                <w:sz w:val="24"/>
                <w:szCs w:val="24"/>
                <w:lang w:eastAsia="zh-CN"/>
              </w:rPr>
              <w:t>谈判</w:t>
            </w:r>
            <w:r>
              <w:rPr>
                <w:rFonts w:hint="eastAsia" w:ascii="楷体" w:hAnsi="楷体" w:eastAsia="楷体" w:cs="楷体"/>
                <w:sz w:val="24"/>
                <w:szCs w:val="24"/>
              </w:rPr>
              <w:t>供应商须提交）</w:t>
            </w:r>
          </w:p>
          <w:p>
            <w:pPr>
              <w:spacing w:line="480" w:lineRule="exact"/>
              <w:rPr>
                <w:rFonts w:hint="eastAsia" w:ascii="楷体" w:hAnsi="楷体" w:eastAsia="楷体" w:cs="楷体"/>
                <w:sz w:val="24"/>
                <w:szCs w:val="24"/>
              </w:rPr>
            </w:pPr>
            <w:r>
              <w:rPr>
                <w:rFonts w:hint="eastAsia" w:ascii="楷体" w:hAnsi="楷体" w:eastAsia="楷体" w:cs="楷体"/>
                <w:sz w:val="24"/>
                <w:szCs w:val="24"/>
              </w:rPr>
              <w:t>10符合《中华人民共和国政府采购法实施条例》第十八条第一款规定的说明（格式自定，原件）</w:t>
            </w:r>
          </w:p>
          <w:p>
            <w:pPr>
              <w:spacing w:line="480" w:lineRule="exact"/>
              <w:rPr>
                <w:rFonts w:hint="eastAsia" w:ascii="楷体" w:hAnsi="楷体" w:eastAsia="楷体" w:cs="楷体"/>
                <w:color w:val="auto"/>
                <w:sz w:val="24"/>
                <w:szCs w:val="24"/>
                <w:highlight w:val="none"/>
              </w:rPr>
            </w:pPr>
            <w:r>
              <w:rPr>
                <w:rFonts w:hint="eastAsia" w:ascii="楷体" w:hAnsi="楷体" w:eastAsia="楷体" w:cs="楷体"/>
                <w:sz w:val="24"/>
                <w:szCs w:val="24"/>
              </w:rPr>
              <w:t>11其他内容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18" w:type="dxa"/>
            <w:noWrap w:val="0"/>
            <w:vAlign w:val="center"/>
          </w:tcPr>
          <w:p>
            <w:pPr>
              <w:spacing w:line="480" w:lineRule="exact"/>
              <w:ind w:left="1080" w:leftChars="257" w:hanging="540"/>
              <w:rPr>
                <w:rFonts w:hint="eastAsia" w:ascii="宋体" w:hAnsi="宋体" w:eastAsia="宋体" w:cs="宋体"/>
                <w:sz w:val="24"/>
                <w:szCs w:val="24"/>
              </w:rPr>
            </w:pPr>
            <w:r>
              <w:rPr>
                <w:rFonts w:hint="eastAsia" w:ascii="宋体" w:hAnsi="宋体" w:cs="宋体"/>
                <w:sz w:val="24"/>
                <w:szCs w:val="24"/>
                <w:lang w:val="en-US" w:eastAsia="zh-CN"/>
              </w:rPr>
              <w:t>4</w:t>
            </w:r>
            <w:r>
              <w:rPr>
                <w:rFonts w:hint="eastAsia" w:ascii="宋体" w:hAnsi="宋体" w:eastAsia="宋体" w:cs="宋体"/>
                <w:sz w:val="24"/>
                <w:szCs w:val="24"/>
              </w:rPr>
              <w:t>.1</w:t>
            </w:r>
          </w:p>
        </w:tc>
        <w:tc>
          <w:tcPr>
            <w:tcW w:w="7796" w:type="dxa"/>
            <w:noWrap w:val="0"/>
            <w:vAlign w:val="center"/>
          </w:tcPr>
          <w:p>
            <w:pPr>
              <w:spacing w:line="480" w:lineRule="exact"/>
              <w:ind w:hanging="50"/>
              <w:jc w:val="left"/>
              <w:rPr>
                <w:rFonts w:hint="eastAsia" w:ascii="宋体" w:hAnsi="宋体" w:eastAsia="宋体" w:cs="宋体"/>
                <w:sz w:val="24"/>
                <w:szCs w:val="24"/>
                <w:u w:val="single"/>
              </w:rPr>
            </w:pPr>
            <w:r>
              <w:rPr>
                <w:rFonts w:hint="eastAsia" w:ascii="宋体" w:hAnsi="宋体" w:eastAsia="宋体" w:cs="宋体"/>
                <w:sz w:val="24"/>
                <w:szCs w:val="24"/>
              </w:rPr>
              <w:t>响应文件有效期：</w:t>
            </w:r>
            <w:r>
              <w:rPr>
                <w:rFonts w:hint="eastAsia" w:ascii="宋体" w:hAnsi="宋体" w:eastAsia="宋体" w:cs="宋体"/>
                <w:sz w:val="24"/>
                <w:szCs w:val="24"/>
                <w:u w:val="single"/>
              </w:rPr>
              <w:t>90</w:t>
            </w:r>
            <w:r>
              <w:rPr>
                <w:rFonts w:hint="eastAsia" w:ascii="宋体" w:hAnsi="宋体" w:eastAsia="宋体" w:cs="宋体"/>
                <w:sz w:val="24"/>
                <w:szCs w:val="24"/>
              </w:rPr>
              <w:t>日历天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trPr>
        <w:tc>
          <w:tcPr>
            <w:tcW w:w="1418" w:type="dxa"/>
            <w:noWrap w:val="0"/>
            <w:vAlign w:val="center"/>
          </w:tcPr>
          <w:p>
            <w:pPr>
              <w:spacing w:line="480" w:lineRule="exact"/>
              <w:ind w:left="1080" w:leftChars="257" w:hanging="540"/>
              <w:rPr>
                <w:rFonts w:hint="eastAsia" w:ascii="宋体" w:hAnsi="宋体" w:eastAsia="宋体" w:cs="宋体"/>
                <w:sz w:val="24"/>
                <w:szCs w:val="24"/>
              </w:rPr>
            </w:pPr>
            <w:r>
              <w:rPr>
                <w:rFonts w:hint="eastAsia" w:ascii="宋体" w:hAnsi="宋体" w:cs="宋体"/>
                <w:sz w:val="24"/>
                <w:szCs w:val="24"/>
                <w:lang w:val="en-US" w:eastAsia="zh-CN"/>
              </w:rPr>
              <w:t>5</w:t>
            </w:r>
            <w:r>
              <w:rPr>
                <w:rFonts w:hint="eastAsia" w:ascii="宋体" w:hAnsi="宋体" w:eastAsia="宋体" w:cs="宋体"/>
                <w:sz w:val="24"/>
                <w:szCs w:val="24"/>
              </w:rPr>
              <w:t>.1</w:t>
            </w:r>
          </w:p>
        </w:tc>
        <w:tc>
          <w:tcPr>
            <w:tcW w:w="7796" w:type="dxa"/>
            <w:noWrap w:val="0"/>
            <w:vAlign w:val="center"/>
          </w:tcPr>
          <w:p>
            <w:pPr>
              <w:spacing w:line="480" w:lineRule="exact"/>
              <w:rPr>
                <w:rFonts w:hint="eastAsia" w:ascii="宋体" w:hAnsi="宋体" w:eastAsia="宋体" w:cs="宋体"/>
                <w:sz w:val="24"/>
                <w:szCs w:val="24"/>
              </w:rPr>
            </w:pPr>
            <w:r>
              <w:rPr>
                <w:rFonts w:hint="eastAsia" w:ascii="宋体" w:hAnsi="宋体" w:eastAsia="宋体" w:cs="宋体"/>
                <w:sz w:val="24"/>
                <w:szCs w:val="24"/>
              </w:rPr>
              <w:t>响应文件数量：</w:t>
            </w:r>
          </w:p>
          <w:p>
            <w:pPr>
              <w:spacing w:line="4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正本：</w:t>
            </w:r>
            <w:r>
              <w:rPr>
                <w:rFonts w:hint="eastAsia" w:ascii="宋体" w:hAnsi="宋体" w:eastAsia="宋体" w:cs="宋体"/>
                <w:sz w:val="24"/>
                <w:szCs w:val="24"/>
                <w:highlight w:val="none"/>
                <w:u w:val="single"/>
              </w:rPr>
              <w:t>1</w:t>
            </w:r>
            <w:r>
              <w:rPr>
                <w:rFonts w:hint="eastAsia" w:ascii="宋体" w:hAnsi="宋体" w:eastAsia="宋体" w:cs="宋体"/>
                <w:sz w:val="24"/>
                <w:szCs w:val="24"/>
                <w:highlight w:val="none"/>
              </w:rPr>
              <w:t>份、副本：</w:t>
            </w:r>
            <w:r>
              <w:rPr>
                <w:rFonts w:hint="eastAsia" w:ascii="宋体" w:hAnsi="宋体" w:eastAsia="宋体" w:cs="宋体"/>
                <w:sz w:val="24"/>
                <w:szCs w:val="24"/>
                <w:highlight w:val="none"/>
                <w:u w:val="single"/>
              </w:rPr>
              <w:t xml:space="preserve"> 1 </w:t>
            </w:r>
            <w:r>
              <w:rPr>
                <w:rFonts w:hint="eastAsia" w:ascii="宋体" w:hAnsi="宋体" w:eastAsia="宋体" w:cs="宋体"/>
                <w:sz w:val="24"/>
                <w:szCs w:val="24"/>
                <w:highlight w:val="none"/>
              </w:rPr>
              <w:t>份</w:t>
            </w:r>
          </w:p>
          <w:p>
            <w:pPr>
              <w:spacing w:line="480" w:lineRule="exact"/>
              <w:rPr>
                <w:rFonts w:hint="eastAsia" w:ascii="宋体" w:hAnsi="宋体" w:eastAsia="宋体" w:cs="宋体"/>
                <w:sz w:val="24"/>
                <w:szCs w:val="24"/>
                <w:u w:val="single"/>
              </w:rPr>
            </w:pPr>
            <w:r>
              <w:rPr>
                <w:rFonts w:hint="eastAsia" w:ascii="宋体" w:hAnsi="宋体" w:eastAsia="宋体" w:cs="宋体"/>
                <w:sz w:val="24"/>
                <w:szCs w:val="24"/>
                <w:highlight w:val="none"/>
              </w:rPr>
              <w:t>电子文档：</w:t>
            </w:r>
            <w:r>
              <w:rPr>
                <w:rFonts w:hint="eastAsia" w:ascii="宋体" w:hAnsi="宋体" w:eastAsia="宋体" w:cs="宋体"/>
                <w:sz w:val="24"/>
                <w:szCs w:val="24"/>
                <w:highlight w:val="none"/>
                <w:u w:val="single"/>
              </w:rPr>
              <w:t>1</w:t>
            </w:r>
            <w:r>
              <w:rPr>
                <w:rFonts w:hint="eastAsia" w:ascii="宋体" w:hAnsi="宋体" w:eastAsia="宋体" w:cs="宋体"/>
                <w:sz w:val="24"/>
                <w:szCs w:val="24"/>
                <w:highlight w:val="none"/>
              </w:rPr>
              <w:t>份（其中正本word文件一份盖章扫描件电子文档1份，U盘或光盘形式提交）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1418" w:type="dxa"/>
            <w:noWrap w:val="0"/>
            <w:vAlign w:val="center"/>
          </w:tcPr>
          <w:p>
            <w:pPr>
              <w:spacing w:line="480" w:lineRule="exact"/>
              <w:ind w:left="1080" w:leftChars="257" w:hanging="540"/>
              <w:rPr>
                <w:rFonts w:hint="eastAsia" w:ascii="宋体" w:hAnsi="宋体" w:eastAsia="宋体" w:cs="宋体"/>
                <w:sz w:val="24"/>
                <w:szCs w:val="24"/>
              </w:rPr>
            </w:pPr>
            <w:r>
              <w:rPr>
                <w:rFonts w:hint="eastAsia" w:ascii="宋体" w:hAnsi="宋体" w:cs="宋体"/>
                <w:sz w:val="24"/>
                <w:szCs w:val="24"/>
                <w:lang w:val="en-US" w:eastAsia="zh-CN"/>
              </w:rPr>
              <w:t>6</w:t>
            </w:r>
            <w:r>
              <w:rPr>
                <w:rFonts w:hint="eastAsia" w:ascii="宋体" w:hAnsi="宋体" w:eastAsia="宋体" w:cs="宋体"/>
                <w:sz w:val="24"/>
                <w:szCs w:val="24"/>
              </w:rPr>
              <w:t>.1</w:t>
            </w:r>
          </w:p>
        </w:tc>
        <w:tc>
          <w:tcPr>
            <w:tcW w:w="7796" w:type="dxa"/>
            <w:noWrap w:val="0"/>
            <w:vAlign w:val="center"/>
          </w:tcPr>
          <w:p>
            <w:pPr>
              <w:adjustRightInd w:val="0"/>
              <w:snapToGrid w:val="0"/>
              <w:spacing w:line="480" w:lineRule="exact"/>
              <w:rPr>
                <w:rFonts w:hint="eastAsia" w:ascii="宋体" w:hAnsi="宋体" w:eastAsia="宋体" w:cs="宋体"/>
                <w:sz w:val="24"/>
                <w:u w:val="single"/>
              </w:rPr>
            </w:pPr>
            <w:r>
              <w:rPr>
                <w:rFonts w:hint="eastAsia" w:ascii="宋体" w:hAnsi="宋体" w:eastAsia="宋体" w:cs="宋体"/>
                <w:sz w:val="24"/>
                <w:szCs w:val="24"/>
                <w:lang w:bidi="ar"/>
              </w:rPr>
              <w:t>《国家发展改革委等部门关于完善招标投标交易担保制度进一步降低招标投标交易成本的通知》（发改法规〔2023〕27 号）提出：鼓励减免政府投资项目投标保证金。本项目不收取</w:t>
            </w:r>
            <w:r>
              <w:rPr>
                <w:rFonts w:hint="eastAsia" w:ascii="宋体" w:hAnsi="宋体" w:eastAsia="宋体" w:cs="宋体"/>
                <w:sz w:val="24"/>
                <w:szCs w:val="24"/>
                <w:lang w:eastAsia="zh-CN" w:bidi="ar"/>
              </w:rPr>
              <w:t>谈判</w:t>
            </w:r>
            <w:r>
              <w:rPr>
                <w:rFonts w:hint="eastAsia" w:ascii="宋体" w:hAnsi="宋体" w:eastAsia="宋体" w:cs="宋体"/>
                <w:sz w:val="24"/>
                <w:szCs w:val="24"/>
                <w:lang w:bidi="ar"/>
              </w:rPr>
              <w:t>保证金。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1418" w:type="dxa"/>
            <w:noWrap w:val="0"/>
            <w:vAlign w:val="center"/>
          </w:tcPr>
          <w:p>
            <w:pPr>
              <w:spacing w:line="480" w:lineRule="exact"/>
              <w:ind w:left="1078" w:leftChars="121" w:hanging="824"/>
              <w:jc w:val="center"/>
              <w:rPr>
                <w:rFonts w:hint="eastAsia" w:ascii="宋体" w:hAnsi="宋体" w:eastAsia="宋体" w:cs="宋体"/>
                <w:sz w:val="24"/>
                <w:szCs w:val="24"/>
              </w:rPr>
            </w:pPr>
            <w:r>
              <w:rPr>
                <w:rFonts w:hint="eastAsia" w:ascii="宋体" w:hAnsi="宋体" w:cs="宋体"/>
                <w:sz w:val="24"/>
                <w:szCs w:val="24"/>
                <w:lang w:val="en-US" w:eastAsia="zh-CN"/>
              </w:rPr>
              <w:t>7</w:t>
            </w:r>
            <w:r>
              <w:rPr>
                <w:rFonts w:hint="eastAsia" w:ascii="宋体" w:hAnsi="宋体" w:eastAsia="宋体" w:cs="宋体"/>
                <w:sz w:val="24"/>
                <w:szCs w:val="24"/>
              </w:rPr>
              <w:t>.1</w:t>
            </w:r>
          </w:p>
        </w:tc>
        <w:tc>
          <w:tcPr>
            <w:tcW w:w="7796" w:type="dxa"/>
            <w:noWrap w:val="0"/>
            <w:vAlign w:val="center"/>
          </w:tcPr>
          <w:p>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r>
              <w:rPr>
                <w:rFonts w:hint="eastAsia" w:ascii="宋体" w:hAnsi="宋体" w:cs="宋体"/>
                <w:color w:val="auto"/>
                <w:sz w:val="24"/>
                <w:szCs w:val="24"/>
                <w:highlight w:val="none"/>
                <w:lang w:eastAsia="zh-CN"/>
              </w:rPr>
              <w:t>不</w:t>
            </w:r>
            <w:r>
              <w:rPr>
                <w:rFonts w:hint="eastAsia" w:ascii="宋体" w:hAnsi="宋体" w:eastAsia="宋体" w:cs="宋体"/>
                <w:color w:val="auto"/>
                <w:sz w:val="24"/>
                <w:szCs w:val="24"/>
                <w:highlight w:val="none"/>
              </w:rPr>
              <w:t>认可的情形：</w:t>
            </w:r>
          </w:p>
          <w:p>
            <w:pPr>
              <w:pStyle w:val="9"/>
              <w:tabs>
                <w:tab w:val="left" w:pos="2240"/>
              </w:tabs>
              <w:rPr>
                <w:rFonts w:hint="eastAsia" w:ascii="宋体" w:hAnsi="宋体" w:eastAsia="宋体" w:cs="宋体"/>
                <w:sz w:val="24"/>
                <w:szCs w:val="24"/>
                <w:highlight w:val="yellow"/>
              </w:rPr>
            </w:pPr>
            <w:r>
              <w:rPr>
                <w:rFonts w:hint="eastAsia" w:ascii="宋体" w:hAnsi="宋体" w:eastAsia="宋体" w:cs="宋体"/>
                <w:color w:val="auto"/>
                <w:sz w:val="24"/>
                <w:szCs w:val="24"/>
                <w:highlight w:val="none"/>
              </w:rPr>
              <w:t>（1）成交人不按本须知规定与采购人签订合同的；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1418" w:type="dxa"/>
            <w:noWrap w:val="0"/>
            <w:vAlign w:val="center"/>
          </w:tcPr>
          <w:p>
            <w:pPr>
              <w:spacing w:line="480" w:lineRule="exact"/>
              <w:ind w:left="269" w:leftChars="128"/>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8.1</w:t>
            </w:r>
          </w:p>
        </w:tc>
        <w:tc>
          <w:tcPr>
            <w:tcW w:w="7796" w:type="dxa"/>
            <w:noWrap w:val="0"/>
            <w:vAlign w:val="center"/>
          </w:tcPr>
          <w:p>
            <w:pPr>
              <w:spacing w:line="480" w:lineRule="exact"/>
              <w:rPr>
                <w:rFonts w:hint="eastAsia" w:ascii="宋体" w:hAnsi="宋体" w:eastAsia="宋体" w:cs="宋体"/>
                <w:sz w:val="24"/>
                <w:szCs w:val="24"/>
              </w:rPr>
            </w:pPr>
            <w:r>
              <w:rPr>
                <w:rFonts w:hint="eastAsia" w:ascii="宋体" w:hAnsi="宋体" w:cs="宋体"/>
                <w:sz w:val="24"/>
                <w:szCs w:val="24"/>
                <w:lang w:val="en-US" w:eastAsia="zh-CN"/>
              </w:rPr>
              <w:t>采购</w:t>
            </w:r>
            <w:r>
              <w:rPr>
                <w:rFonts w:hint="eastAsia" w:ascii="宋体" w:hAnsi="宋体" w:eastAsia="宋体" w:cs="宋体"/>
                <w:sz w:val="24"/>
                <w:szCs w:val="24"/>
              </w:rPr>
              <w:t>文件可以修改变动的内容：</w:t>
            </w:r>
            <w:r>
              <w:rPr>
                <w:rFonts w:hint="eastAsia" w:ascii="宋体" w:hAnsi="宋体" w:eastAsia="宋体" w:cs="宋体"/>
                <w:b/>
                <w:sz w:val="24"/>
                <w:szCs w:val="24"/>
                <w:u w:val="single"/>
              </w:rPr>
              <w:t>技术、服务要求以及合同草案条款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1418" w:type="dxa"/>
            <w:noWrap w:val="0"/>
            <w:vAlign w:val="center"/>
          </w:tcPr>
          <w:p>
            <w:pPr>
              <w:spacing w:line="480" w:lineRule="exact"/>
              <w:ind w:left="1080" w:leftChars="257" w:hanging="540"/>
              <w:jc w:val="both"/>
              <w:rPr>
                <w:rFonts w:hint="default" w:ascii="宋体" w:hAnsi="宋体" w:eastAsia="宋体" w:cs="宋体"/>
                <w:sz w:val="24"/>
                <w:szCs w:val="24"/>
                <w:lang w:val="en-US" w:eastAsia="zh-CN"/>
              </w:rPr>
            </w:pPr>
            <w:r>
              <w:rPr>
                <w:rFonts w:hint="eastAsia" w:ascii="宋体" w:hAnsi="宋体" w:cs="宋体"/>
                <w:sz w:val="24"/>
                <w:szCs w:val="24"/>
                <w:lang w:val="en-US" w:eastAsia="zh-CN"/>
              </w:rPr>
              <w:t>9.1</w:t>
            </w:r>
          </w:p>
        </w:tc>
        <w:tc>
          <w:tcPr>
            <w:tcW w:w="7796" w:type="dxa"/>
            <w:noWrap w:val="0"/>
            <w:vAlign w:val="center"/>
          </w:tcPr>
          <w:p>
            <w:pPr>
              <w:spacing w:line="480" w:lineRule="exact"/>
              <w:rPr>
                <w:rFonts w:hint="eastAsia" w:ascii="宋体" w:hAnsi="宋体" w:eastAsia="宋体" w:cs="宋体"/>
                <w:sz w:val="24"/>
                <w:szCs w:val="24"/>
              </w:rPr>
            </w:pPr>
            <w:r>
              <w:rPr>
                <w:rFonts w:hint="eastAsia" w:ascii="宋体" w:hAnsi="宋体" w:cs="宋体"/>
                <w:sz w:val="24"/>
                <w:szCs w:val="24"/>
                <w:lang w:val="en-US" w:eastAsia="zh-CN"/>
              </w:rPr>
              <w:t>采购</w:t>
            </w:r>
            <w:r>
              <w:rPr>
                <w:rFonts w:hint="eastAsia" w:ascii="宋体" w:hAnsi="宋体" w:eastAsia="宋体" w:cs="宋体"/>
                <w:sz w:val="24"/>
                <w:szCs w:val="24"/>
              </w:rPr>
              <w:t>小组推荐成交候选人数量：</w:t>
            </w:r>
            <w:r>
              <w:rPr>
                <w:rFonts w:hint="eastAsia" w:ascii="宋体" w:hAnsi="宋体" w:eastAsia="宋体" w:cs="宋体"/>
                <w:b/>
                <w:bCs/>
                <w:sz w:val="24"/>
                <w:szCs w:val="24"/>
                <w:u w:val="single"/>
              </w:rPr>
              <w:t>3</w:t>
            </w:r>
            <w:r>
              <w:rPr>
                <w:rFonts w:hint="eastAsia" w:ascii="宋体" w:hAnsi="宋体" w:eastAsia="宋体" w:cs="宋体"/>
                <w:sz w:val="24"/>
                <w:szCs w:val="24"/>
              </w:rPr>
              <w:t>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1418" w:type="dxa"/>
            <w:noWrap w:val="0"/>
            <w:vAlign w:val="center"/>
          </w:tcPr>
          <w:p>
            <w:pPr>
              <w:spacing w:line="480" w:lineRule="exact"/>
              <w:ind w:left="1080" w:leftChars="257" w:hanging="540"/>
              <w:jc w:val="both"/>
              <w:rPr>
                <w:rFonts w:hint="default" w:ascii="宋体" w:hAnsi="宋体" w:eastAsia="宋体" w:cs="宋体"/>
                <w:sz w:val="24"/>
                <w:szCs w:val="24"/>
                <w:lang w:val="en-US" w:eastAsia="zh-CN"/>
              </w:rPr>
            </w:pPr>
            <w:r>
              <w:rPr>
                <w:rFonts w:hint="eastAsia" w:ascii="宋体" w:hAnsi="宋体" w:cs="宋体"/>
                <w:sz w:val="24"/>
                <w:szCs w:val="24"/>
                <w:lang w:val="en-US" w:eastAsia="zh-CN"/>
              </w:rPr>
              <w:t>10.1</w:t>
            </w:r>
          </w:p>
        </w:tc>
        <w:tc>
          <w:tcPr>
            <w:tcW w:w="7796" w:type="dxa"/>
            <w:noWrap w:val="0"/>
            <w:vAlign w:val="center"/>
          </w:tcPr>
          <w:p>
            <w:pPr>
              <w:spacing w:line="480" w:lineRule="exact"/>
              <w:rPr>
                <w:rFonts w:hint="eastAsia" w:ascii="宋体" w:hAnsi="宋体" w:eastAsia="宋体" w:cs="宋体"/>
                <w:sz w:val="24"/>
                <w:szCs w:val="24"/>
                <w:u w:val="single"/>
              </w:rPr>
            </w:pPr>
            <w:r>
              <w:rPr>
                <w:rFonts w:hint="eastAsia" w:ascii="宋体" w:hAnsi="宋体" w:eastAsia="宋体" w:cs="宋体"/>
                <w:sz w:val="24"/>
                <w:szCs w:val="24"/>
              </w:rPr>
              <w:t>小型、微型或监狱企业制造的货物或提供服务价格</w:t>
            </w:r>
            <w:r>
              <w:rPr>
                <w:rFonts w:hint="eastAsia" w:ascii="宋体" w:hAnsi="宋体" w:eastAsia="宋体" w:cs="宋体"/>
                <w:sz w:val="24"/>
                <w:szCs w:val="24"/>
                <w:highlight w:val="none"/>
              </w:rPr>
              <w:t>扣除比例：</w:t>
            </w:r>
            <w:r>
              <w:rPr>
                <w:rFonts w:hint="eastAsia" w:ascii="宋体" w:hAnsi="宋体" w:eastAsia="宋体" w:cs="宋体"/>
                <w:sz w:val="24"/>
                <w:szCs w:val="24"/>
                <w:highlight w:val="none"/>
                <w:u w:val="single"/>
              </w:rPr>
              <w:t>10 %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1418" w:type="dxa"/>
            <w:noWrap w:val="0"/>
            <w:vAlign w:val="center"/>
          </w:tcPr>
          <w:p>
            <w:pPr>
              <w:spacing w:line="480" w:lineRule="exact"/>
              <w:ind w:left="1080" w:leftChars="257" w:hanging="540"/>
              <w:rPr>
                <w:rFonts w:hint="default" w:ascii="宋体" w:hAnsi="宋体" w:eastAsia="宋体" w:cs="宋体"/>
                <w:sz w:val="24"/>
                <w:szCs w:val="24"/>
                <w:lang w:val="en-US" w:eastAsia="zh-CN"/>
              </w:rPr>
            </w:pPr>
            <w:r>
              <w:rPr>
                <w:rFonts w:hint="eastAsia" w:ascii="宋体" w:hAnsi="宋体" w:cs="宋体"/>
                <w:sz w:val="24"/>
                <w:szCs w:val="24"/>
                <w:lang w:val="en-US" w:eastAsia="zh-CN"/>
              </w:rPr>
              <w:t>11.1</w:t>
            </w:r>
          </w:p>
        </w:tc>
        <w:tc>
          <w:tcPr>
            <w:tcW w:w="7796" w:type="dxa"/>
            <w:noWrap w:val="0"/>
            <w:vAlign w:val="center"/>
          </w:tcPr>
          <w:p>
            <w:pPr>
              <w:spacing w:line="480" w:lineRule="exact"/>
              <w:rPr>
                <w:rFonts w:hint="eastAsia" w:ascii="宋体" w:hAnsi="宋体" w:eastAsia="宋体" w:cs="宋体"/>
                <w:sz w:val="24"/>
                <w:szCs w:val="24"/>
              </w:rPr>
            </w:pPr>
            <w:r>
              <w:rPr>
                <w:rFonts w:hint="eastAsia" w:ascii="宋体" w:hAnsi="宋体" w:eastAsia="宋体" w:cs="宋体"/>
                <w:sz w:val="24"/>
                <w:szCs w:val="24"/>
              </w:rPr>
              <w:t>供应商所报产品如被列入财政部与国家主管部门颁发的节能产品目录或环境标志产品目录或无线局域网产品目录，应提供相关证明，在评审时予以优先采购，具体优惠措施为：在技术部分打分项中加</w:t>
            </w:r>
            <w:r>
              <w:rPr>
                <w:rFonts w:hint="eastAsia" w:ascii="宋体" w:hAnsi="宋体" w:eastAsia="宋体" w:cs="宋体"/>
                <w:sz w:val="24"/>
                <w:szCs w:val="24"/>
                <w:u w:val="single"/>
              </w:rPr>
              <w:t xml:space="preserve">  /  </w:t>
            </w:r>
            <w:r>
              <w:rPr>
                <w:rFonts w:hint="eastAsia" w:ascii="宋体" w:hAnsi="宋体" w:eastAsia="宋体" w:cs="宋体"/>
                <w:sz w:val="24"/>
                <w:szCs w:val="24"/>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1418" w:type="dxa"/>
            <w:noWrap w:val="0"/>
            <w:vAlign w:val="center"/>
          </w:tcPr>
          <w:p>
            <w:pPr>
              <w:spacing w:line="480" w:lineRule="exact"/>
              <w:ind w:left="1080" w:leftChars="257" w:hanging="540"/>
              <w:rPr>
                <w:rFonts w:hint="default" w:ascii="宋体" w:hAnsi="宋体" w:eastAsia="宋体" w:cs="宋体"/>
                <w:sz w:val="24"/>
                <w:szCs w:val="24"/>
                <w:lang w:val="en-US" w:eastAsia="zh-CN"/>
              </w:rPr>
            </w:pPr>
            <w:r>
              <w:rPr>
                <w:rFonts w:hint="eastAsia" w:ascii="宋体" w:hAnsi="宋体" w:cs="宋体"/>
                <w:sz w:val="24"/>
                <w:szCs w:val="24"/>
                <w:lang w:val="en-US" w:eastAsia="zh-CN"/>
              </w:rPr>
              <w:t>12.1</w:t>
            </w:r>
          </w:p>
        </w:tc>
        <w:tc>
          <w:tcPr>
            <w:tcW w:w="7796" w:type="dxa"/>
            <w:noWrap w:val="0"/>
            <w:vAlign w:val="center"/>
          </w:tcPr>
          <w:p>
            <w:pPr>
              <w:spacing w:line="480" w:lineRule="exact"/>
              <w:rPr>
                <w:rFonts w:hint="eastAsia" w:ascii="宋体" w:hAnsi="宋体" w:eastAsia="宋体" w:cs="宋体"/>
                <w:sz w:val="24"/>
                <w:szCs w:val="24"/>
              </w:rPr>
            </w:pPr>
            <w:r>
              <w:rPr>
                <w:rFonts w:hint="eastAsia" w:ascii="宋体" w:hAnsi="宋体" w:eastAsia="宋体" w:cs="宋体"/>
                <w:sz w:val="24"/>
              </w:rPr>
              <w:t>联合体或者大中型企业的报价扣除比例</w:t>
            </w:r>
            <w:r>
              <w:rPr>
                <w:rFonts w:hint="eastAsia" w:ascii="宋体" w:hAnsi="宋体" w:eastAsia="宋体" w:cs="宋体"/>
                <w:sz w:val="24"/>
                <w:u w:val="single"/>
              </w:rPr>
              <w:t xml:space="preserve">  /   </w:t>
            </w:r>
            <w:r>
              <w:rPr>
                <w:rFonts w:hint="eastAsia" w:ascii="宋体" w:hAnsi="宋体" w:eastAsia="宋体" w:cs="宋体"/>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11" w:hRule="atLeast"/>
        </w:trPr>
        <w:tc>
          <w:tcPr>
            <w:tcW w:w="9214" w:type="dxa"/>
            <w:gridSpan w:val="2"/>
            <w:tcBorders>
              <w:top w:val="single" w:color="auto" w:sz="12" w:space="0"/>
              <w:left w:val="single" w:color="auto" w:sz="12" w:space="0"/>
              <w:bottom w:val="single" w:color="auto" w:sz="12" w:space="0"/>
              <w:right w:val="single" w:color="auto" w:sz="12" w:space="0"/>
            </w:tcBorders>
            <w:noWrap w:val="0"/>
            <w:vAlign w:val="center"/>
          </w:tcPr>
          <w:p>
            <w:pPr>
              <w:spacing w:line="480" w:lineRule="exact"/>
              <w:ind w:left="1080" w:leftChars="257" w:hanging="540"/>
              <w:rPr>
                <w:rFonts w:hint="eastAsia" w:ascii="宋体" w:hAnsi="宋体" w:eastAsia="宋体" w:cs="宋体"/>
                <w:sz w:val="24"/>
                <w:szCs w:val="24"/>
              </w:rPr>
            </w:pPr>
            <w:r>
              <w:rPr>
                <w:rFonts w:hint="eastAsia" w:ascii="宋体" w:hAnsi="宋体" w:eastAsia="宋体" w:cs="宋体"/>
                <w:sz w:val="24"/>
                <w:szCs w:val="24"/>
              </w:rPr>
              <w:t>适用于</w:t>
            </w:r>
            <w:r>
              <w:rPr>
                <w:rFonts w:hint="eastAsia" w:ascii="宋体" w:hAnsi="宋体" w:eastAsia="宋体" w:cs="宋体"/>
                <w:sz w:val="24"/>
                <w:szCs w:val="24"/>
                <w:lang w:eastAsia="zh-CN"/>
              </w:rPr>
              <w:t>谈判</w:t>
            </w:r>
            <w:r>
              <w:rPr>
                <w:rFonts w:hint="eastAsia" w:ascii="宋体" w:hAnsi="宋体" w:eastAsia="宋体" w:cs="宋体"/>
                <w:sz w:val="24"/>
                <w:szCs w:val="24"/>
              </w:rPr>
              <w:t>供应商须知的额外增加的变动：无</w:t>
            </w:r>
          </w:p>
        </w:tc>
      </w:tr>
    </w:tbl>
    <w:p>
      <w:pPr>
        <w:pStyle w:val="8"/>
        <w:snapToGrid w:val="0"/>
        <w:spacing w:line="360" w:lineRule="auto"/>
        <w:ind w:firstLine="0"/>
        <w:rPr>
          <w:rFonts w:hint="eastAsia" w:ascii="宋体" w:hAnsi="宋体" w:eastAsia="宋体" w:cs="宋体"/>
          <w:sz w:val="24"/>
          <w:szCs w:val="24"/>
        </w:rPr>
      </w:pPr>
      <w:r>
        <w:rPr>
          <w:rFonts w:hint="eastAsia" w:ascii="宋体" w:hAnsi="宋体" w:eastAsia="宋体" w:cs="宋体"/>
          <w:sz w:val="24"/>
          <w:szCs w:val="24"/>
        </w:rPr>
        <w:br w:type="page"/>
      </w:r>
    </w:p>
    <w:p>
      <w:pPr>
        <w:spacing w:line="360" w:lineRule="auto"/>
        <w:jc w:val="center"/>
        <w:outlineLvl w:val="0"/>
        <w:rPr>
          <w:rFonts w:hint="eastAsia" w:ascii="宋体" w:hAnsi="宋体" w:eastAsia="宋体" w:cs="宋体"/>
          <w:b/>
          <w:sz w:val="36"/>
          <w:szCs w:val="36"/>
        </w:rPr>
      </w:pPr>
      <w:bookmarkStart w:id="16" w:name="_Toc1439225663"/>
      <w:r>
        <w:rPr>
          <w:rFonts w:hint="eastAsia" w:ascii="宋体" w:hAnsi="宋体" w:eastAsia="宋体" w:cs="宋体"/>
          <w:b/>
          <w:sz w:val="36"/>
          <w:szCs w:val="36"/>
        </w:rPr>
        <w:t>第三章  评审方法和评审标准</w:t>
      </w:r>
      <w:bookmarkEnd w:id="16"/>
    </w:p>
    <w:p>
      <w:pPr>
        <w:snapToGrid w:val="0"/>
        <w:spacing w:line="360" w:lineRule="auto"/>
        <w:jc w:val="center"/>
        <w:outlineLvl w:val="1"/>
        <w:rPr>
          <w:rFonts w:hint="eastAsia" w:ascii="宋体" w:hAnsi="宋体" w:eastAsia="宋体" w:cs="宋体"/>
          <w:b/>
          <w:sz w:val="24"/>
          <w:szCs w:val="24"/>
        </w:rPr>
      </w:pPr>
      <w:r>
        <w:rPr>
          <w:rFonts w:hint="eastAsia" w:ascii="宋体" w:hAnsi="宋体" w:eastAsia="宋体" w:cs="宋体"/>
          <w:b/>
          <w:sz w:val="24"/>
          <w:szCs w:val="24"/>
        </w:rPr>
        <w:t>一、资格审查程序</w:t>
      </w:r>
    </w:p>
    <w:p>
      <w:pPr>
        <w:snapToGrid w:val="0"/>
        <w:spacing w:line="360" w:lineRule="auto"/>
        <w:jc w:val="left"/>
        <w:rPr>
          <w:rFonts w:hint="eastAsia" w:ascii="宋体" w:hAnsi="宋体" w:eastAsia="宋体" w:cs="宋体"/>
          <w:b/>
          <w:sz w:val="24"/>
          <w:szCs w:val="24"/>
        </w:rPr>
      </w:pPr>
      <w:r>
        <w:rPr>
          <w:rFonts w:hint="eastAsia" w:ascii="宋体" w:hAnsi="宋体" w:eastAsia="宋体" w:cs="宋体"/>
          <w:b/>
          <w:sz w:val="24"/>
          <w:szCs w:val="24"/>
        </w:rPr>
        <w:tab/>
      </w:r>
    </w:p>
    <w:p>
      <w:pPr>
        <w:tabs>
          <w:tab w:val="left" w:pos="1589"/>
        </w:tabs>
        <w:snapToGrid w:val="0"/>
        <w:spacing w:line="360" w:lineRule="auto"/>
        <w:rPr>
          <w:rFonts w:hint="eastAsia" w:ascii="宋体" w:hAnsi="宋体" w:eastAsia="宋体" w:cs="宋体"/>
          <w:sz w:val="24"/>
          <w:szCs w:val="24"/>
        </w:rPr>
      </w:pPr>
      <w:r>
        <w:rPr>
          <w:rFonts w:hint="eastAsia" w:ascii="宋体" w:hAnsi="宋体" w:eastAsia="宋体" w:cs="宋体"/>
          <w:sz w:val="24"/>
          <w:szCs w:val="24"/>
        </w:rPr>
        <w:t>1响应文件的资格性检查和符合性审查</w:t>
      </w:r>
    </w:p>
    <w:p>
      <w:pPr>
        <w:tabs>
          <w:tab w:val="left" w:pos="1589"/>
        </w:tabs>
        <w:snapToGrid w:val="0"/>
        <w:spacing w:line="360" w:lineRule="auto"/>
        <w:rPr>
          <w:rFonts w:hint="eastAsia" w:ascii="宋体" w:hAnsi="宋体" w:eastAsia="宋体" w:cs="宋体"/>
          <w:sz w:val="24"/>
          <w:szCs w:val="24"/>
        </w:rPr>
      </w:pPr>
      <w:r>
        <w:rPr>
          <w:rFonts w:hint="eastAsia" w:ascii="宋体" w:hAnsi="宋体" w:eastAsia="宋体" w:cs="宋体"/>
          <w:sz w:val="24"/>
          <w:szCs w:val="24"/>
        </w:rPr>
        <w:t>1.1</w:t>
      </w:r>
      <w:r>
        <w:rPr>
          <w:rFonts w:hint="eastAsia" w:ascii="宋体" w:hAnsi="宋体" w:cs="宋体"/>
          <w:sz w:val="24"/>
          <w:szCs w:val="24"/>
          <w:lang w:val="en-US" w:eastAsia="zh-CN"/>
        </w:rPr>
        <w:t>谈判</w:t>
      </w:r>
      <w:r>
        <w:rPr>
          <w:rFonts w:hint="eastAsia" w:ascii="宋体" w:hAnsi="宋体" w:eastAsia="宋体" w:cs="宋体"/>
          <w:sz w:val="24"/>
          <w:szCs w:val="24"/>
        </w:rPr>
        <w:t>小组将根据《资格性检查要求》和《符合性审查要求》中规定的内容，对供应商进行检查，并形成检查结果。供应商《响应文件》有任何一项不符合《资格性检查要求》和《符合性审查要求》要求的，视为未实质性响应</w:t>
      </w:r>
      <w:r>
        <w:rPr>
          <w:rFonts w:hint="eastAsia" w:ascii="宋体" w:hAnsi="宋体" w:eastAsia="宋体" w:cs="宋体"/>
          <w:sz w:val="24"/>
          <w:szCs w:val="24"/>
          <w:lang w:eastAsia="zh-CN"/>
        </w:rPr>
        <w:t>谈判</w:t>
      </w:r>
      <w:r>
        <w:rPr>
          <w:rFonts w:hint="eastAsia" w:ascii="宋体" w:hAnsi="宋体" w:eastAsia="宋体" w:cs="宋体"/>
          <w:sz w:val="24"/>
          <w:szCs w:val="24"/>
        </w:rPr>
        <w:t>文件。未实质性响应</w:t>
      </w:r>
      <w:r>
        <w:rPr>
          <w:rFonts w:hint="eastAsia" w:ascii="宋体" w:hAnsi="宋体" w:eastAsia="宋体" w:cs="宋体"/>
          <w:sz w:val="24"/>
          <w:szCs w:val="24"/>
          <w:lang w:eastAsia="zh-CN"/>
        </w:rPr>
        <w:t>谈判</w:t>
      </w:r>
      <w:r>
        <w:rPr>
          <w:rFonts w:hint="eastAsia" w:ascii="宋体" w:hAnsi="宋体" w:eastAsia="宋体" w:cs="宋体"/>
          <w:sz w:val="24"/>
          <w:szCs w:val="24"/>
        </w:rPr>
        <w:t>文件的响应文件按</w:t>
      </w:r>
      <w:r>
        <w:rPr>
          <w:rFonts w:hint="eastAsia" w:ascii="宋体" w:hAnsi="宋体" w:eastAsia="宋体" w:cs="宋体"/>
          <w:b/>
          <w:sz w:val="24"/>
          <w:szCs w:val="24"/>
        </w:rPr>
        <w:t>无效响应</w:t>
      </w:r>
      <w:r>
        <w:rPr>
          <w:rFonts w:hint="eastAsia" w:ascii="宋体" w:hAnsi="宋体" w:eastAsia="宋体" w:cs="宋体"/>
          <w:sz w:val="24"/>
          <w:szCs w:val="24"/>
        </w:rPr>
        <w:t>处理，</w:t>
      </w:r>
      <w:r>
        <w:rPr>
          <w:rFonts w:hint="eastAsia" w:ascii="宋体" w:hAnsi="宋体" w:cs="宋体"/>
          <w:sz w:val="24"/>
          <w:szCs w:val="24"/>
          <w:lang w:val="en-US" w:eastAsia="zh-CN"/>
        </w:rPr>
        <w:t>采购</w:t>
      </w:r>
      <w:r>
        <w:rPr>
          <w:rFonts w:hint="eastAsia" w:ascii="宋体" w:hAnsi="宋体" w:eastAsia="宋体" w:cs="宋体"/>
          <w:sz w:val="24"/>
          <w:szCs w:val="24"/>
        </w:rPr>
        <w:t>小组应当告知提交响应文件的供应商。</w:t>
      </w:r>
    </w:p>
    <w:p>
      <w:pPr>
        <w:tabs>
          <w:tab w:val="left" w:pos="1589"/>
        </w:tabs>
        <w:snapToGrid w:val="0"/>
        <w:spacing w:line="360" w:lineRule="auto"/>
        <w:rPr>
          <w:rFonts w:hint="eastAsia" w:ascii="宋体" w:hAnsi="宋体" w:eastAsia="宋体" w:cs="宋体"/>
          <w:sz w:val="24"/>
          <w:szCs w:val="24"/>
        </w:rPr>
      </w:pPr>
      <w:r>
        <w:rPr>
          <w:rFonts w:hint="eastAsia" w:ascii="宋体" w:hAnsi="宋体" w:eastAsia="宋体" w:cs="宋体"/>
          <w:sz w:val="24"/>
          <w:szCs w:val="24"/>
        </w:rPr>
        <w:t>1.2《资格性检查要求》中对格式有要求的，除竞争性</w:t>
      </w:r>
      <w:r>
        <w:rPr>
          <w:rFonts w:hint="eastAsia" w:ascii="宋体" w:hAnsi="宋体" w:eastAsia="宋体" w:cs="宋体"/>
          <w:sz w:val="24"/>
          <w:szCs w:val="24"/>
          <w:lang w:eastAsia="zh-CN"/>
        </w:rPr>
        <w:t>谈判</w:t>
      </w:r>
      <w:r>
        <w:rPr>
          <w:rFonts w:hint="eastAsia" w:ascii="宋体" w:hAnsi="宋体" w:eastAsia="宋体" w:cs="宋体"/>
          <w:sz w:val="24"/>
          <w:szCs w:val="24"/>
        </w:rPr>
        <w:t>文件另有规定外，均为“实质性格式”文件。</w:t>
      </w:r>
    </w:p>
    <w:p>
      <w:pPr>
        <w:tabs>
          <w:tab w:val="left" w:pos="1589"/>
        </w:tabs>
        <w:snapToGrid w:val="0"/>
        <w:spacing w:line="360" w:lineRule="auto"/>
        <w:rPr>
          <w:rFonts w:hint="eastAsia" w:ascii="宋体" w:hAnsi="宋体" w:eastAsia="宋体" w:cs="宋体"/>
          <w:sz w:val="24"/>
          <w:szCs w:val="24"/>
        </w:rPr>
      </w:pPr>
      <w:r>
        <w:rPr>
          <w:rFonts w:hint="eastAsia" w:ascii="宋体" w:hAnsi="宋体" w:eastAsia="宋体" w:cs="宋体"/>
          <w:sz w:val="24"/>
          <w:szCs w:val="24"/>
        </w:rPr>
        <w:t>1.3《资格性检查要求》和《符合性审查要求》见下表：</w:t>
      </w:r>
    </w:p>
    <w:p>
      <w:pPr>
        <w:tabs>
          <w:tab w:val="left" w:pos="1589"/>
        </w:tabs>
        <w:snapToGrid w:val="0"/>
        <w:spacing w:line="360" w:lineRule="auto"/>
        <w:rPr>
          <w:rFonts w:hint="eastAsia" w:ascii="宋体" w:hAnsi="宋体" w:eastAsia="宋体" w:cs="宋体"/>
          <w:sz w:val="24"/>
          <w:szCs w:val="24"/>
        </w:rPr>
      </w:pPr>
      <w:r>
        <w:rPr>
          <w:rFonts w:hint="eastAsia" w:ascii="宋体" w:hAnsi="宋体" w:eastAsia="宋体" w:cs="宋体"/>
          <w:sz w:val="24"/>
          <w:szCs w:val="24"/>
        </w:rPr>
        <w:br w:type="page"/>
      </w:r>
    </w:p>
    <w:p>
      <w:pPr>
        <w:jc w:val="center"/>
        <w:rPr>
          <w:rFonts w:hint="eastAsia" w:ascii="宋体" w:hAnsi="宋体" w:eastAsia="宋体" w:cs="宋体"/>
          <w:sz w:val="28"/>
          <w:szCs w:val="28"/>
        </w:rPr>
      </w:pPr>
      <w:r>
        <w:rPr>
          <w:rFonts w:hint="eastAsia" w:ascii="宋体" w:hAnsi="宋体" w:eastAsia="宋体" w:cs="宋体"/>
          <w:sz w:val="28"/>
          <w:szCs w:val="28"/>
        </w:rPr>
        <w:t>资格性检查</w:t>
      </w:r>
      <w:r>
        <w:rPr>
          <w:rFonts w:hint="eastAsia" w:ascii="宋体" w:hAnsi="宋体" w:cs="宋体"/>
          <w:sz w:val="28"/>
          <w:szCs w:val="28"/>
          <w:lang w:val="en-US" w:eastAsia="zh-CN"/>
        </w:rPr>
        <w:t>及</w:t>
      </w:r>
      <w:r>
        <w:rPr>
          <w:rFonts w:hint="eastAsia" w:ascii="宋体" w:hAnsi="宋体" w:eastAsia="宋体" w:cs="宋体"/>
          <w:sz w:val="28"/>
          <w:szCs w:val="28"/>
        </w:rPr>
        <w:t>符合性审查要求</w:t>
      </w:r>
    </w:p>
    <w:tbl>
      <w:tblPr>
        <w:tblStyle w:val="19"/>
        <w:tblW w:w="5184" w:type="pct"/>
        <w:tblInd w:w="-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6"/>
        <w:gridCol w:w="5323"/>
        <w:gridCol w:w="2791"/>
        <w:gridCol w:w="11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4"/>
                <w:szCs w:val="24"/>
              </w:rPr>
            </w:pPr>
            <w:bookmarkStart w:id="17" w:name="_Hlt487972895"/>
            <w:bookmarkEnd w:id="17"/>
            <w:r>
              <w:rPr>
                <w:rFonts w:hint="eastAsia" w:ascii="宋体" w:hAnsi="宋体" w:eastAsia="宋体" w:cs="宋体"/>
                <w:sz w:val="24"/>
                <w:szCs w:val="24"/>
              </w:rPr>
              <w:t>序号</w:t>
            </w:r>
          </w:p>
        </w:tc>
        <w:tc>
          <w:tcPr>
            <w:tcW w:w="53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检查因素</w:t>
            </w:r>
          </w:p>
        </w:tc>
        <w:tc>
          <w:tcPr>
            <w:tcW w:w="279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检查内容</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是否通过审查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76"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5324" w:type="dxa"/>
            <w:tcBorders>
              <w:top w:val="single" w:color="000000" w:sz="4" w:space="0"/>
              <w:left w:val="single" w:color="000000" w:sz="4" w:space="0"/>
              <w:bottom w:val="single" w:color="000000" w:sz="4" w:space="0"/>
              <w:right w:val="single" w:color="000000" w:sz="4" w:space="0"/>
            </w:tcBorders>
            <w:noWrap w:val="0"/>
            <w:vAlign w:val="center"/>
          </w:tcPr>
          <w:p>
            <w:pPr>
              <w:pStyle w:val="3"/>
              <w:bidi w:val="0"/>
              <w:jc w:val="left"/>
              <w:rPr>
                <w:rFonts w:hint="eastAsia" w:ascii="宋体" w:hAnsi="宋体" w:eastAsia="宋体" w:cs="宋体"/>
                <w:b/>
                <w:sz w:val="24"/>
                <w:szCs w:val="24"/>
              </w:rPr>
            </w:pPr>
            <w:r>
              <w:rPr>
                <w:rFonts w:hint="eastAsia" w:ascii="宋体" w:hAnsi="宋体" w:eastAsia="宋体" w:cs="宋体"/>
                <w:sz w:val="24"/>
                <w:szCs w:val="24"/>
              </w:rPr>
              <w:t>附件1：</w:t>
            </w:r>
            <w:r>
              <w:rPr>
                <w:rFonts w:hint="eastAsia" w:ascii="宋体" w:hAnsi="宋体" w:eastAsia="宋体" w:cs="宋体"/>
                <w:b/>
                <w:sz w:val="24"/>
                <w:szCs w:val="24"/>
              </w:rPr>
              <w:t>报价函</w:t>
            </w:r>
          </w:p>
        </w:tc>
        <w:tc>
          <w:tcPr>
            <w:tcW w:w="2792"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提供了不超过采购预算且报价唯一的报价函</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jc w:val="left"/>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76"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p>
        </w:tc>
        <w:tc>
          <w:tcPr>
            <w:tcW w:w="5324" w:type="dxa"/>
            <w:tcBorders>
              <w:top w:val="single" w:color="000000" w:sz="4" w:space="0"/>
              <w:left w:val="single" w:color="000000" w:sz="4" w:space="0"/>
              <w:bottom w:val="single" w:color="000000" w:sz="4" w:space="0"/>
              <w:right w:val="single" w:color="000000" w:sz="4" w:space="0"/>
            </w:tcBorders>
            <w:noWrap w:val="0"/>
            <w:vAlign w:val="center"/>
          </w:tcPr>
          <w:p>
            <w:pPr>
              <w:spacing w:line="480" w:lineRule="exact"/>
              <w:rPr>
                <w:rFonts w:hint="eastAsia" w:ascii="宋体" w:hAnsi="宋体" w:eastAsia="宋体" w:cs="宋体"/>
                <w:sz w:val="24"/>
                <w:szCs w:val="24"/>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2</w:t>
            </w:r>
            <w:r>
              <w:rPr>
                <w:rFonts w:hint="eastAsia" w:ascii="宋体" w:hAnsi="宋体" w:eastAsia="宋体" w:cs="宋体"/>
                <w:b/>
                <w:sz w:val="24"/>
                <w:szCs w:val="24"/>
              </w:rPr>
              <w:t>-1法定代表人授权书</w:t>
            </w:r>
          </w:p>
        </w:tc>
        <w:tc>
          <w:tcPr>
            <w:tcW w:w="2792"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按照格式提供且有效签字盖章齐全</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jc w:val="left"/>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76"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p>
        </w:tc>
        <w:tc>
          <w:tcPr>
            <w:tcW w:w="5324" w:type="dxa"/>
            <w:tcBorders>
              <w:top w:val="single" w:color="000000" w:sz="4" w:space="0"/>
              <w:left w:val="single" w:color="000000" w:sz="4" w:space="0"/>
              <w:bottom w:val="single" w:color="000000" w:sz="4" w:space="0"/>
              <w:right w:val="single" w:color="000000" w:sz="4" w:space="0"/>
            </w:tcBorders>
            <w:noWrap w:val="0"/>
            <w:vAlign w:val="center"/>
          </w:tcPr>
          <w:p>
            <w:pPr>
              <w:spacing w:line="480" w:lineRule="exact"/>
              <w:jc w:val="both"/>
              <w:rPr>
                <w:rFonts w:hint="eastAsia" w:ascii="宋体" w:hAnsi="宋体" w:eastAsia="宋体" w:cs="宋体"/>
                <w:sz w:val="24"/>
                <w:szCs w:val="24"/>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2</w:t>
            </w:r>
            <w:r>
              <w:rPr>
                <w:rFonts w:hint="eastAsia" w:ascii="宋体" w:hAnsi="宋体" w:eastAsia="宋体" w:cs="宋体"/>
                <w:b/>
                <w:sz w:val="24"/>
                <w:szCs w:val="24"/>
              </w:rPr>
              <w:t xml:space="preserve">-2 </w:t>
            </w:r>
            <w:r>
              <w:rPr>
                <w:rFonts w:hint="eastAsia" w:ascii="宋体" w:hAnsi="宋体" w:cs="宋体"/>
                <w:b/>
                <w:sz w:val="24"/>
                <w:szCs w:val="24"/>
                <w:lang w:val="en-US" w:eastAsia="zh-CN"/>
              </w:rPr>
              <w:t>采购</w:t>
            </w:r>
            <w:r>
              <w:rPr>
                <w:rFonts w:hint="eastAsia" w:ascii="宋体" w:hAnsi="宋体" w:eastAsia="宋体" w:cs="宋体"/>
                <w:b/>
                <w:sz w:val="24"/>
                <w:szCs w:val="24"/>
              </w:rPr>
              <w:t>供应商情况表</w:t>
            </w:r>
          </w:p>
        </w:tc>
        <w:tc>
          <w:tcPr>
            <w:tcW w:w="2792"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按照格式提供效签字盖章齐全</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jc w:val="left"/>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76"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4</w:t>
            </w:r>
          </w:p>
        </w:tc>
        <w:tc>
          <w:tcPr>
            <w:tcW w:w="5324"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jc w:val="left"/>
              <w:rPr>
                <w:rFonts w:hint="eastAsia" w:ascii="宋体" w:hAnsi="宋体" w:eastAsia="宋体" w:cs="宋体"/>
                <w:b/>
                <w:bCs/>
                <w:sz w:val="24"/>
                <w:szCs w:val="24"/>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2</w:t>
            </w:r>
            <w:r>
              <w:rPr>
                <w:rFonts w:hint="eastAsia" w:ascii="宋体" w:hAnsi="宋体" w:eastAsia="宋体" w:cs="宋体"/>
                <w:b/>
                <w:sz w:val="24"/>
                <w:szCs w:val="24"/>
              </w:rPr>
              <w:t>-</w:t>
            </w:r>
            <w:r>
              <w:rPr>
                <w:rFonts w:hint="eastAsia" w:ascii="宋体" w:hAnsi="宋体" w:eastAsia="宋体" w:cs="宋体"/>
                <w:b/>
                <w:sz w:val="24"/>
                <w:szCs w:val="24"/>
                <w:lang w:val="en-US" w:eastAsia="zh-CN"/>
              </w:rPr>
              <w:t xml:space="preserve">3 </w:t>
            </w:r>
            <w:r>
              <w:rPr>
                <w:rFonts w:hint="eastAsia" w:ascii="宋体" w:hAnsi="宋体" w:eastAsia="宋体" w:cs="宋体"/>
                <w:b/>
                <w:color w:val="auto"/>
                <w:sz w:val="24"/>
                <w:highlight w:val="none"/>
                <w:lang w:eastAsia="zh-CN"/>
              </w:rPr>
              <w:t>辅助支撑方案</w:t>
            </w:r>
          </w:p>
        </w:tc>
        <w:tc>
          <w:tcPr>
            <w:tcW w:w="2792"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依据供应商的内控机制健全程度、服务承诺、人员配置及保障措施，提供标准化考场服务方案、监考实施方案和设备配置方案，以满足采购需求。考场容量要求：机考能同时容纳200人以上；纸质考试能同时容纳300人以上。</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76"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jc w:val="center"/>
              <w:rPr>
                <w:rFonts w:hint="eastAsia" w:ascii="宋体" w:hAnsi="宋体" w:eastAsia="宋体" w:cs="宋体"/>
                <w:sz w:val="24"/>
                <w:szCs w:val="24"/>
                <w:lang w:eastAsia="zh-CN"/>
              </w:rPr>
            </w:pPr>
            <w:r>
              <w:rPr>
                <w:rFonts w:hint="eastAsia" w:ascii="宋体" w:hAnsi="宋体" w:cs="宋体"/>
                <w:sz w:val="24"/>
                <w:szCs w:val="24"/>
                <w:lang w:val="en-US" w:eastAsia="zh-CN"/>
              </w:rPr>
              <w:t>5</w:t>
            </w:r>
          </w:p>
        </w:tc>
        <w:tc>
          <w:tcPr>
            <w:tcW w:w="5324"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jc w:val="left"/>
              <w:rPr>
                <w:rFonts w:hint="eastAsia" w:ascii="宋体" w:hAnsi="宋体" w:eastAsia="宋体" w:cs="宋体"/>
                <w:sz w:val="24"/>
                <w:szCs w:val="24"/>
              </w:rPr>
            </w:pPr>
            <w:r>
              <w:rPr>
                <w:rFonts w:hint="eastAsia" w:ascii="宋体" w:hAnsi="宋体" w:eastAsia="宋体" w:cs="宋体"/>
                <w:b/>
                <w:bCs/>
                <w:sz w:val="24"/>
                <w:szCs w:val="24"/>
              </w:rPr>
              <w:t>附件</w:t>
            </w: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w:t>
            </w:r>
            <w:r>
              <w:rPr>
                <w:rFonts w:hint="eastAsia" w:ascii="宋体" w:hAnsi="宋体" w:cs="宋体"/>
                <w:b/>
                <w:bCs/>
                <w:sz w:val="24"/>
                <w:szCs w:val="24"/>
                <w:lang w:val="en-US" w:eastAsia="zh-CN"/>
              </w:rPr>
              <w:t>4</w:t>
            </w:r>
            <w:r>
              <w:rPr>
                <w:rFonts w:hint="eastAsia" w:ascii="宋体" w:hAnsi="宋体" w:eastAsia="宋体" w:cs="宋体"/>
                <w:sz w:val="24"/>
                <w:szCs w:val="24"/>
              </w:rPr>
              <w:t>具有独立承担民事责任的能力证明资料（有效的营业执照或社会团体登记证书或事业单位法人证书或其他类型主体资格证书加盖公章，自然人提供有效期内的身份证复印件）。</w:t>
            </w:r>
          </w:p>
        </w:tc>
        <w:tc>
          <w:tcPr>
            <w:tcW w:w="2792"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按照要求提供且在有效期内</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76"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jc w:val="center"/>
              <w:rPr>
                <w:rFonts w:hint="eastAsia" w:ascii="宋体" w:hAnsi="宋体" w:eastAsia="宋体" w:cs="宋体"/>
                <w:sz w:val="24"/>
                <w:szCs w:val="24"/>
                <w:lang w:eastAsia="zh-CN"/>
              </w:rPr>
            </w:pPr>
            <w:r>
              <w:rPr>
                <w:rFonts w:hint="eastAsia" w:ascii="宋体" w:hAnsi="宋体" w:cs="宋体"/>
                <w:sz w:val="24"/>
                <w:szCs w:val="24"/>
                <w:lang w:val="en-US" w:eastAsia="zh-CN"/>
              </w:rPr>
              <w:t>6</w:t>
            </w:r>
          </w:p>
        </w:tc>
        <w:tc>
          <w:tcPr>
            <w:tcW w:w="5324"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rPr>
                <w:rFonts w:hint="eastAsia" w:ascii="宋体" w:hAnsi="宋体" w:eastAsia="宋体" w:cs="宋体"/>
                <w:sz w:val="24"/>
                <w:szCs w:val="24"/>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2</w:t>
            </w:r>
            <w:r>
              <w:rPr>
                <w:rFonts w:hint="eastAsia" w:ascii="宋体" w:hAnsi="宋体" w:eastAsia="宋体" w:cs="宋体"/>
                <w:b/>
                <w:sz w:val="24"/>
                <w:szCs w:val="24"/>
              </w:rPr>
              <w:t>-</w:t>
            </w:r>
            <w:r>
              <w:rPr>
                <w:rFonts w:hint="eastAsia" w:ascii="宋体" w:hAnsi="宋体" w:cs="宋体"/>
                <w:b/>
                <w:sz w:val="24"/>
                <w:szCs w:val="24"/>
                <w:lang w:val="en-US" w:eastAsia="zh-CN"/>
              </w:rPr>
              <w:t>5</w:t>
            </w:r>
            <w:r>
              <w:rPr>
                <w:rFonts w:hint="eastAsia" w:ascii="宋体" w:hAnsi="宋体" w:eastAsia="宋体" w:cs="宋体"/>
                <w:sz w:val="24"/>
                <w:szCs w:val="24"/>
              </w:rPr>
              <w:t>近期（距提交响应文件近1年内任意1个月）供应商缴纳企业所得税或增值税的证明（缴纳凭证复印件，加盖公章）或事业单位近期纳税证明（缴纳凭证复印件，加盖公章），成立未满1个月的提供成立以来的税收缴纳证明或相关情况说明；自然人提供个人所得税完税证明；依法免税的，应提供依法免税的相关证明文件；</w:t>
            </w:r>
          </w:p>
        </w:tc>
        <w:tc>
          <w:tcPr>
            <w:tcW w:w="2792"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按照要求提供且在有效期内</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76"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7</w:t>
            </w:r>
          </w:p>
        </w:tc>
        <w:tc>
          <w:tcPr>
            <w:tcW w:w="5324" w:type="dxa"/>
            <w:tcBorders>
              <w:top w:val="single" w:color="000000" w:sz="4" w:space="0"/>
              <w:left w:val="single" w:color="000000" w:sz="4" w:space="0"/>
              <w:bottom w:val="single" w:color="000000" w:sz="4" w:space="0"/>
              <w:right w:val="single" w:color="000000" w:sz="4" w:space="0"/>
            </w:tcBorders>
            <w:noWrap w:val="0"/>
            <w:vAlign w:val="center"/>
          </w:tcPr>
          <w:p>
            <w:pPr>
              <w:spacing w:line="480" w:lineRule="exact"/>
              <w:rPr>
                <w:rFonts w:hint="eastAsia" w:ascii="宋体" w:hAnsi="宋体" w:eastAsia="宋体" w:cs="宋体"/>
                <w:sz w:val="24"/>
                <w:szCs w:val="24"/>
                <w:highlight w:val="green"/>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2</w:t>
            </w:r>
            <w:r>
              <w:rPr>
                <w:rFonts w:hint="eastAsia" w:ascii="宋体" w:hAnsi="宋体" w:eastAsia="宋体" w:cs="宋体"/>
                <w:b/>
                <w:sz w:val="24"/>
                <w:szCs w:val="24"/>
              </w:rPr>
              <w:t>-</w:t>
            </w:r>
            <w:r>
              <w:rPr>
                <w:rFonts w:hint="eastAsia" w:ascii="宋体" w:hAnsi="宋体" w:cs="宋体"/>
                <w:b/>
                <w:sz w:val="24"/>
                <w:szCs w:val="24"/>
                <w:lang w:val="en-US" w:eastAsia="zh-CN"/>
              </w:rPr>
              <w:t>6</w:t>
            </w:r>
            <w:r>
              <w:rPr>
                <w:rFonts w:hint="eastAsia" w:ascii="宋体" w:hAnsi="宋体" w:eastAsia="宋体" w:cs="宋体"/>
                <w:sz w:val="24"/>
                <w:szCs w:val="24"/>
              </w:rPr>
              <w:t>近期（距提交响应文件近1年内任意1个月）供应商为职工缴纳</w:t>
            </w:r>
            <w:bookmarkStart w:id="18" w:name="OLE_LINK10"/>
            <w:r>
              <w:rPr>
                <w:rFonts w:hint="eastAsia" w:ascii="宋体" w:hAnsi="宋体" w:eastAsia="宋体" w:cs="宋体"/>
                <w:sz w:val="24"/>
                <w:szCs w:val="24"/>
              </w:rPr>
              <w:t>社会保险的证明</w:t>
            </w:r>
            <w:bookmarkEnd w:id="18"/>
            <w:r>
              <w:rPr>
                <w:rFonts w:hint="eastAsia" w:ascii="宋体" w:hAnsi="宋体" w:eastAsia="宋体" w:cs="宋体"/>
                <w:sz w:val="24"/>
                <w:szCs w:val="24"/>
              </w:rPr>
              <w:t>（包括基本养老保险费、基本医疗保险费、失业保险费等缴纳凭证复印件，加盖公章）。依法不需要缴纳社保的供应商应提供不需缴纳的声明（原件，格式自定）成立未满1个月的提供成立以来的社保资金缴纳证明或相关情况说明；自然人提供社会保险参保证明，未缴纳社保的，提供书面说明。</w:t>
            </w:r>
          </w:p>
        </w:tc>
        <w:tc>
          <w:tcPr>
            <w:tcW w:w="2792"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rPr>
                <w:rFonts w:hint="eastAsia" w:ascii="宋体" w:hAnsi="宋体" w:eastAsia="宋体" w:cs="宋体"/>
                <w:sz w:val="24"/>
                <w:szCs w:val="24"/>
                <w:highlight w:val="green"/>
              </w:rPr>
            </w:pPr>
            <w:r>
              <w:rPr>
                <w:rFonts w:hint="eastAsia" w:ascii="宋体" w:hAnsi="宋体" w:eastAsia="宋体" w:cs="宋体"/>
                <w:sz w:val="24"/>
                <w:szCs w:val="24"/>
                <w:lang w:val="en-US" w:eastAsia="zh-CN"/>
              </w:rPr>
              <w:t>按照要求提供且在有效期内</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rPr>
                <w:rFonts w:hint="eastAsia" w:ascii="宋体" w:hAnsi="宋体" w:eastAsia="宋体" w:cs="宋体"/>
                <w:sz w:val="24"/>
                <w:szCs w:val="24"/>
                <w:highlight w:val="gree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76"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8</w:t>
            </w:r>
          </w:p>
        </w:tc>
        <w:tc>
          <w:tcPr>
            <w:tcW w:w="5324"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rPr>
                <w:rFonts w:hint="eastAsia" w:ascii="宋体" w:hAnsi="宋体" w:eastAsia="宋体" w:cs="宋体"/>
                <w:sz w:val="24"/>
                <w:szCs w:val="24"/>
                <w:highlight w:val="green"/>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2</w:t>
            </w:r>
            <w:r>
              <w:rPr>
                <w:rFonts w:hint="eastAsia" w:ascii="宋体" w:hAnsi="宋体" w:eastAsia="宋体" w:cs="宋体"/>
                <w:b/>
                <w:sz w:val="24"/>
                <w:szCs w:val="24"/>
              </w:rPr>
              <w:t>-</w:t>
            </w:r>
            <w:r>
              <w:rPr>
                <w:rFonts w:hint="eastAsia" w:ascii="宋体" w:hAnsi="宋体" w:cs="宋体"/>
                <w:b/>
                <w:sz w:val="24"/>
                <w:szCs w:val="24"/>
                <w:lang w:val="en-US" w:eastAsia="zh-CN"/>
              </w:rPr>
              <w:t>7</w:t>
            </w:r>
            <w:r>
              <w:rPr>
                <w:rFonts w:hint="eastAsia" w:ascii="宋体" w:hAnsi="宋体" w:eastAsia="宋体" w:cs="宋体"/>
                <w:sz w:val="24"/>
                <w:szCs w:val="24"/>
              </w:rPr>
              <w:t>会计师事务所出具的上一年度财务审计报告或银行出具的说明供应商商业信誉或结算情况或对账单等事项的证明资料（复印件，加盖公章）；新成立企业可提供银行出具的说明供应商商业信誉的证明资料；自然人提供自本项目公告发布之日起开具的银行存款证明。</w:t>
            </w:r>
          </w:p>
        </w:tc>
        <w:tc>
          <w:tcPr>
            <w:tcW w:w="2792"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rPr>
                <w:rFonts w:hint="eastAsia" w:ascii="宋体" w:hAnsi="宋体" w:eastAsia="宋体" w:cs="宋体"/>
                <w:sz w:val="24"/>
                <w:szCs w:val="24"/>
                <w:highlight w:val="green"/>
              </w:rPr>
            </w:pPr>
            <w:r>
              <w:rPr>
                <w:rFonts w:hint="eastAsia" w:ascii="宋体" w:hAnsi="宋体" w:eastAsia="宋体" w:cs="宋体"/>
                <w:sz w:val="24"/>
                <w:szCs w:val="24"/>
                <w:lang w:val="en-US" w:eastAsia="zh-CN"/>
              </w:rPr>
              <w:t>按照要求提供</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rPr>
                <w:rFonts w:hint="eastAsia" w:ascii="宋体" w:hAnsi="宋体" w:eastAsia="宋体" w:cs="宋体"/>
                <w:sz w:val="24"/>
                <w:szCs w:val="24"/>
                <w:highlight w:val="gree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76"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9</w:t>
            </w:r>
          </w:p>
        </w:tc>
        <w:tc>
          <w:tcPr>
            <w:tcW w:w="5324"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480" w:lineRule="exact"/>
              <w:rPr>
                <w:rFonts w:hint="eastAsia" w:ascii="宋体" w:hAnsi="宋体" w:eastAsia="宋体" w:cs="宋体"/>
                <w:sz w:val="24"/>
                <w:szCs w:val="24"/>
                <w:highlight w:val="green"/>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2</w:t>
            </w:r>
            <w:r>
              <w:rPr>
                <w:rFonts w:hint="eastAsia" w:ascii="宋体" w:hAnsi="宋体" w:eastAsia="宋体" w:cs="宋体"/>
                <w:b/>
                <w:sz w:val="24"/>
                <w:szCs w:val="24"/>
              </w:rPr>
              <w:t>-</w:t>
            </w:r>
            <w:r>
              <w:rPr>
                <w:rFonts w:hint="eastAsia" w:ascii="宋体" w:hAnsi="宋体" w:cs="宋体"/>
                <w:b/>
                <w:sz w:val="24"/>
                <w:szCs w:val="24"/>
                <w:lang w:val="en-US" w:eastAsia="zh-CN"/>
              </w:rPr>
              <w:t>8</w:t>
            </w:r>
            <w:r>
              <w:rPr>
                <w:rFonts w:hint="eastAsia" w:ascii="宋体" w:hAnsi="宋体" w:eastAsia="宋体" w:cs="宋体"/>
                <w:sz w:val="24"/>
                <w:szCs w:val="24"/>
              </w:rPr>
              <w:t>具有履行合同所必需的设备和专业技术能力的证明资料或承诺</w:t>
            </w:r>
            <w:r>
              <w:rPr>
                <w:rFonts w:hint="eastAsia" w:ascii="宋体" w:hAnsi="宋体" w:eastAsia="宋体" w:cs="宋体"/>
                <w:sz w:val="24"/>
                <w:szCs w:val="24"/>
                <w:lang w:eastAsia="zh-CN"/>
              </w:rPr>
              <w:t>，含本项目特定资格要求证明材料</w:t>
            </w:r>
            <w:r>
              <w:rPr>
                <w:rFonts w:hint="eastAsia" w:ascii="宋体" w:hAnsi="宋体" w:eastAsia="宋体" w:cs="宋体"/>
                <w:sz w:val="24"/>
                <w:szCs w:val="24"/>
              </w:rPr>
              <w:t>；（格式自定，原件）</w:t>
            </w:r>
          </w:p>
        </w:tc>
        <w:tc>
          <w:tcPr>
            <w:tcW w:w="2792"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按照要求提供</w:t>
            </w:r>
            <w:r>
              <w:rPr>
                <w:rFonts w:hint="eastAsia" w:ascii="宋体" w:hAnsi="宋体" w:cs="宋体"/>
                <w:sz w:val="24"/>
                <w:szCs w:val="24"/>
                <w:lang w:val="en-US" w:eastAsia="zh-CN"/>
              </w:rPr>
              <w:t>,</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rPr>
                <w:rFonts w:hint="eastAsia" w:ascii="宋体" w:hAnsi="宋体" w:eastAsia="宋体" w:cs="宋体"/>
                <w:sz w:val="24"/>
                <w:szCs w:val="24"/>
                <w:highlight w:val="gree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76"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10</w:t>
            </w:r>
          </w:p>
        </w:tc>
        <w:tc>
          <w:tcPr>
            <w:tcW w:w="5324"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480" w:lineRule="exact"/>
              <w:rPr>
                <w:rFonts w:hint="eastAsia" w:ascii="宋体" w:hAnsi="宋体" w:eastAsia="宋体" w:cs="宋体"/>
                <w:sz w:val="24"/>
                <w:szCs w:val="24"/>
                <w:highlight w:val="green"/>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2</w:t>
            </w:r>
            <w:r>
              <w:rPr>
                <w:rFonts w:hint="eastAsia" w:ascii="宋体" w:hAnsi="宋体" w:eastAsia="宋体" w:cs="宋体"/>
                <w:b/>
                <w:sz w:val="24"/>
                <w:szCs w:val="24"/>
              </w:rPr>
              <w:t>-</w:t>
            </w:r>
            <w:r>
              <w:rPr>
                <w:rFonts w:hint="eastAsia" w:ascii="宋体" w:hAnsi="宋体" w:cs="宋体"/>
                <w:b/>
                <w:sz w:val="24"/>
                <w:szCs w:val="24"/>
                <w:lang w:val="en-US" w:eastAsia="zh-CN"/>
              </w:rPr>
              <w:t>9</w:t>
            </w:r>
            <w:r>
              <w:rPr>
                <w:rFonts w:hint="eastAsia" w:ascii="宋体" w:hAnsi="宋体" w:cs="宋体"/>
                <w:b w:val="0"/>
                <w:bCs/>
                <w:sz w:val="24"/>
                <w:szCs w:val="24"/>
                <w:lang w:val="en-US" w:eastAsia="zh-CN"/>
              </w:rPr>
              <w:t>采购</w:t>
            </w:r>
            <w:r>
              <w:rPr>
                <w:rFonts w:hint="eastAsia" w:ascii="宋体" w:hAnsi="宋体" w:eastAsia="宋体" w:cs="宋体"/>
                <w:sz w:val="24"/>
                <w:szCs w:val="24"/>
              </w:rPr>
              <w:t>供应商参加政府采购活动前三年内，在经营活动中没有重大违法记录的说明（格式自定，原件）；（重大违法记录指因违法经营受到刑事处罚或者责令停产停业、吊销许可证或者执照、较大数额罚款等行政处罚，不包括因违法经营被禁止在一定期限内参加政府采购活动，但期限已经届满的情形）；</w:t>
            </w:r>
          </w:p>
        </w:tc>
        <w:tc>
          <w:tcPr>
            <w:tcW w:w="2792"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rPr>
                <w:rFonts w:hint="eastAsia" w:ascii="宋体" w:hAnsi="宋体" w:eastAsia="宋体" w:cs="宋体"/>
                <w:sz w:val="24"/>
                <w:szCs w:val="24"/>
                <w:highlight w:val="green"/>
              </w:rPr>
            </w:pPr>
            <w:r>
              <w:rPr>
                <w:rFonts w:hint="eastAsia" w:ascii="宋体" w:hAnsi="宋体" w:eastAsia="宋体" w:cs="宋体"/>
                <w:sz w:val="24"/>
                <w:szCs w:val="24"/>
                <w:lang w:val="en-US" w:eastAsia="zh-CN"/>
              </w:rPr>
              <w:t>按照要求提供</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rPr>
                <w:rFonts w:hint="eastAsia" w:ascii="宋体" w:hAnsi="宋体" w:eastAsia="宋体" w:cs="宋体"/>
                <w:sz w:val="24"/>
                <w:szCs w:val="24"/>
                <w:highlight w:val="gree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76"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jc w:val="cente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11</w:t>
            </w:r>
          </w:p>
        </w:tc>
        <w:tc>
          <w:tcPr>
            <w:tcW w:w="5324"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480" w:lineRule="exact"/>
              <w:rPr>
                <w:rFonts w:hint="default" w:ascii="宋体" w:hAnsi="宋体" w:eastAsia="宋体" w:cs="宋体"/>
                <w:b/>
                <w:sz w:val="24"/>
                <w:szCs w:val="24"/>
                <w:lang w:val="en-US" w:eastAsia="zh-CN"/>
              </w:rPr>
            </w:pPr>
            <w:r>
              <w:rPr>
                <w:rFonts w:hint="eastAsia" w:ascii="宋体" w:hAnsi="宋体" w:cs="宋体"/>
                <w:b/>
                <w:sz w:val="24"/>
                <w:szCs w:val="24"/>
                <w:lang w:eastAsia="zh-CN"/>
              </w:rPr>
              <w:t>附件</w:t>
            </w:r>
            <w:r>
              <w:rPr>
                <w:rFonts w:hint="eastAsia" w:ascii="宋体" w:hAnsi="宋体" w:cs="宋体"/>
                <w:b/>
                <w:sz w:val="24"/>
                <w:szCs w:val="24"/>
                <w:lang w:val="en-US" w:eastAsia="zh-CN"/>
              </w:rPr>
              <w:t xml:space="preserve">2-10 </w:t>
            </w:r>
            <w:r>
              <w:rPr>
                <w:rFonts w:hint="eastAsia" w:ascii="宋体" w:hAnsi="宋体" w:eastAsia="宋体" w:cs="宋体"/>
                <w:sz w:val="24"/>
                <w:szCs w:val="24"/>
                <w:lang w:eastAsia="zh-CN"/>
              </w:rPr>
              <w:t>谈判</w:t>
            </w:r>
            <w:r>
              <w:rPr>
                <w:rFonts w:hint="eastAsia" w:ascii="宋体" w:hAnsi="宋体" w:eastAsia="宋体" w:cs="宋体"/>
                <w:sz w:val="24"/>
                <w:szCs w:val="24"/>
              </w:rPr>
              <w:t>供应商中小企业声明函（原件，如符合《政府采购促进中小企业发展管理办法》（财库[2020]46号和《关于政府采购支持监狱企业发展有关问题的通知》（财库[2014]68号）价格扣减条件的</w:t>
            </w:r>
            <w:r>
              <w:rPr>
                <w:rFonts w:hint="eastAsia" w:ascii="宋体" w:hAnsi="宋体" w:eastAsia="宋体" w:cs="宋体"/>
                <w:sz w:val="24"/>
                <w:szCs w:val="24"/>
                <w:lang w:eastAsia="zh-CN"/>
              </w:rPr>
              <w:t>谈判</w:t>
            </w:r>
            <w:r>
              <w:rPr>
                <w:rFonts w:hint="eastAsia" w:ascii="宋体" w:hAnsi="宋体" w:eastAsia="宋体" w:cs="宋体"/>
                <w:sz w:val="24"/>
                <w:szCs w:val="24"/>
              </w:rPr>
              <w:t>供应商须提交）</w:t>
            </w:r>
          </w:p>
        </w:tc>
        <w:tc>
          <w:tcPr>
            <w:tcW w:w="2792"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按照要求提供</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rPr>
                <w:rFonts w:hint="eastAsia" w:ascii="宋体" w:hAnsi="宋体" w:eastAsia="宋体" w:cs="宋体"/>
                <w:sz w:val="24"/>
                <w:szCs w:val="24"/>
                <w:highlight w:val="gree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76"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jc w:val="cente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12</w:t>
            </w:r>
          </w:p>
        </w:tc>
        <w:tc>
          <w:tcPr>
            <w:tcW w:w="5324"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480" w:lineRule="exact"/>
              <w:rPr>
                <w:rFonts w:hint="eastAsia" w:ascii="宋体" w:hAnsi="宋体" w:cs="宋体"/>
                <w:b/>
                <w:sz w:val="24"/>
                <w:szCs w:val="24"/>
                <w:lang w:eastAsia="zh-CN"/>
              </w:rPr>
            </w:pPr>
            <w:r>
              <w:rPr>
                <w:rFonts w:hint="eastAsia" w:ascii="宋体" w:hAnsi="宋体" w:cs="宋体"/>
                <w:b/>
                <w:sz w:val="24"/>
                <w:szCs w:val="24"/>
                <w:lang w:eastAsia="zh-CN"/>
              </w:rPr>
              <w:t>附件</w:t>
            </w:r>
            <w:r>
              <w:rPr>
                <w:rFonts w:hint="eastAsia" w:ascii="宋体" w:hAnsi="宋体" w:cs="宋体"/>
                <w:b/>
                <w:sz w:val="24"/>
                <w:szCs w:val="24"/>
                <w:lang w:val="en-US" w:eastAsia="zh-CN"/>
              </w:rPr>
              <w:t xml:space="preserve">2-11 </w:t>
            </w:r>
            <w:r>
              <w:rPr>
                <w:rFonts w:hint="eastAsia" w:ascii="宋体" w:hAnsi="宋体" w:eastAsia="宋体" w:cs="宋体"/>
                <w:sz w:val="24"/>
                <w:szCs w:val="24"/>
              </w:rPr>
              <w:t>符合《中华人民共和国政府采购法实施条例》第十八条第一款规定的说明（格式自定，原件）</w:t>
            </w:r>
          </w:p>
        </w:tc>
        <w:tc>
          <w:tcPr>
            <w:tcW w:w="2792"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按照要求提供</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rPr>
                <w:rFonts w:hint="eastAsia" w:ascii="宋体" w:hAnsi="宋体" w:eastAsia="宋体" w:cs="宋体"/>
                <w:sz w:val="24"/>
                <w:szCs w:val="24"/>
                <w:highlight w:val="green"/>
              </w:rPr>
            </w:pPr>
          </w:p>
        </w:tc>
      </w:tr>
    </w:tbl>
    <w:p>
      <w:pPr>
        <w:widowControl/>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br w:type="page"/>
      </w:r>
    </w:p>
    <w:p>
      <w:pPr>
        <w:numPr>
          <w:ilvl w:val="0"/>
          <w:numId w:val="2"/>
        </w:numPr>
        <w:tabs>
          <w:tab w:val="left" w:pos="360"/>
        </w:tabs>
        <w:snapToGrid w:val="0"/>
        <w:spacing w:line="360" w:lineRule="auto"/>
        <w:outlineLvl w:val="1"/>
        <w:rPr>
          <w:rFonts w:hint="eastAsia" w:asciiTheme="minorEastAsia" w:hAnsiTheme="minorEastAsia" w:eastAsiaTheme="minorEastAsia" w:cstheme="minorEastAsia"/>
          <w:color w:val="auto"/>
          <w:sz w:val="24"/>
          <w:highlight w:val="none"/>
        </w:rPr>
      </w:pPr>
      <w:bookmarkStart w:id="19" w:name="_Toc380479151"/>
      <w:r>
        <w:rPr>
          <w:rFonts w:hint="eastAsia" w:asciiTheme="minorEastAsia" w:hAnsiTheme="minorEastAsia" w:eastAsiaTheme="minorEastAsia" w:cstheme="minorEastAsia"/>
          <w:color w:val="auto"/>
          <w:sz w:val="24"/>
          <w:highlight w:val="none"/>
        </w:rPr>
        <w:t>谈判、响应文件有关事项的澄清、说明或者更正和最后报价</w:t>
      </w:r>
    </w:p>
    <w:p>
      <w:pPr>
        <w:numPr>
          <w:ilvl w:val="1"/>
          <w:numId w:val="2"/>
        </w:numPr>
        <w:tabs>
          <w:tab w:val="left" w:pos="1080"/>
          <w:tab w:val="left" w:pos="2014"/>
        </w:tabs>
        <w:snapToGrid w:val="0"/>
        <w:spacing w:line="360" w:lineRule="auto"/>
        <w:ind w:left="1077" w:hanging="72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采购</w:t>
      </w:r>
      <w:r>
        <w:rPr>
          <w:rFonts w:hint="eastAsia" w:asciiTheme="minorEastAsia" w:hAnsiTheme="minorEastAsia" w:eastAsiaTheme="minorEastAsia" w:cstheme="minorEastAsia"/>
          <w:color w:val="auto"/>
          <w:sz w:val="24"/>
          <w:highlight w:val="none"/>
        </w:rPr>
        <w:t>小组所有成员将集中与单一供应商分别进行谈判，并给予所有参加谈判的供应商平等的谈判机会。在谈判中，谈判的任何一方不得透露与谈判有关的其他供应商的技术资料、价格和其他信息。</w:t>
      </w:r>
    </w:p>
    <w:p>
      <w:pPr>
        <w:numPr>
          <w:ilvl w:val="1"/>
          <w:numId w:val="2"/>
        </w:numPr>
        <w:tabs>
          <w:tab w:val="left" w:pos="1080"/>
          <w:tab w:val="left" w:pos="2014"/>
        </w:tabs>
        <w:snapToGrid w:val="0"/>
        <w:spacing w:line="360" w:lineRule="auto"/>
        <w:ind w:left="1077" w:hanging="72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在</w:t>
      </w:r>
      <w:r>
        <w:rPr>
          <w:rFonts w:hint="eastAsia" w:asciiTheme="minorEastAsia" w:hAnsiTheme="minorEastAsia" w:eastAsiaTheme="minorEastAsia" w:cstheme="minorEastAsia"/>
          <w:color w:val="auto"/>
          <w:sz w:val="24"/>
          <w:highlight w:val="none"/>
          <w:lang w:val="en-US" w:eastAsia="zh-CN"/>
        </w:rPr>
        <w:t>采购</w:t>
      </w:r>
      <w:r>
        <w:rPr>
          <w:rFonts w:hint="eastAsia" w:asciiTheme="minorEastAsia" w:hAnsiTheme="minorEastAsia" w:eastAsiaTheme="minorEastAsia" w:cstheme="minorEastAsia"/>
          <w:color w:val="auto"/>
          <w:sz w:val="24"/>
          <w:highlight w:val="none"/>
        </w:rPr>
        <w:t>过程中，谈判小组可以根据</w:t>
      </w:r>
      <w:r>
        <w:rPr>
          <w:rFonts w:hint="eastAsia" w:asciiTheme="minorEastAsia" w:hAnsiTheme="minorEastAsia" w:eastAsiaTheme="minorEastAsia" w:cstheme="minorEastAsia"/>
          <w:color w:val="auto"/>
          <w:sz w:val="24"/>
          <w:highlight w:val="none"/>
          <w:lang w:val="en-US" w:eastAsia="zh-CN"/>
        </w:rPr>
        <w:t>采购</w:t>
      </w:r>
      <w:r>
        <w:rPr>
          <w:rFonts w:hint="eastAsia" w:asciiTheme="minorEastAsia" w:hAnsiTheme="minorEastAsia" w:eastAsiaTheme="minorEastAsia" w:cstheme="minorEastAsia"/>
          <w:color w:val="auto"/>
          <w:sz w:val="24"/>
          <w:highlight w:val="none"/>
        </w:rPr>
        <w:t>文件和谈判情况实质性变动采购需求中的技术、服务要求以及合同草案条款，但不得变动谈判文件中的其他内容。实质性变动的内容，须经采购人代表确认。</w:t>
      </w:r>
    </w:p>
    <w:p>
      <w:pPr>
        <w:numPr>
          <w:ilvl w:val="1"/>
          <w:numId w:val="2"/>
        </w:numPr>
        <w:tabs>
          <w:tab w:val="left" w:pos="1080"/>
          <w:tab w:val="left" w:pos="2014"/>
        </w:tabs>
        <w:snapToGrid w:val="0"/>
        <w:spacing w:line="360" w:lineRule="auto"/>
        <w:ind w:left="1077" w:hanging="72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对谈判文件作出的实质性变动是谈判文件的有效组成部分，谈判小组将及时以书面形式同时通知所有参加谈判的供应商。</w:t>
      </w:r>
    </w:p>
    <w:p>
      <w:pPr>
        <w:numPr>
          <w:ilvl w:val="1"/>
          <w:numId w:val="2"/>
        </w:numPr>
        <w:tabs>
          <w:tab w:val="left" w:pos="1080"/>
          <w:tab w:val="left" w:pos="2014"/>
        </w:tabs>
        <w:snapToGrid w:val="0"/>
        <w:spacing w:line="360" w:lineRule="auto"/>
        <w:ind w:left="1077" w:hanging="72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供应商应当按照谈判文件的变动情况和谈判小组的要求重新提交响应文件，并由其法定代表人或授权代表签字或者加盖公章。供应商为自然人的，应当由本人签字并附身份证明。</w:t>
      </w:r>
    </w:p>
    <w:p>
      <w:pPr>
        <w:numPr>
          <w:ilvl w:val="1"/>
          <w:numId w:val="2"/>
        </w:numPr>
        <w:tabs>
          <w:tab w:val="left" w:pos="1080"/>
          <w:tab w:val="left" w:pos="2014"/>
        </w:tabs>
        <w:snapToGrid w:val="0"/>
        <w:spacing w:line="360" w:lineRule="auto"/>
        <w:ind w:left="1077" w:hanging="72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响应文件的澄清、说明或者更正：</w:t>
      </w:r>
    </w:p>
    <w:p>
      <w:pPr>
        <w:numPr>
          <w:ilvl w:val="2"/>
          <w:numId w:val="2"/>
        </w:numPr>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谈判小组在对响应文件的有效性、完整性和响应程度进行审查时，可以要求供应商对响应文件中含义不明确、同类问题表述不一致或者有明显文字和计算错误的内容等作出必要的澄清、说明或者更正。谈判小组对响应文件进行审查，如发现供应商提交的响应文件存在不满足《资格性检查</w:t>
      </w:r>
      <w:r>
        <w:rPr>
          <w:rFonts w:hint="eastAsia" w:asciiTheme="minorEastAsia" w:hAnsiTheme="minorEastAsia" w:eastAsiaTheme="minorEastAsia" w:cstheme="minorEastAsia"/>
          <w:color w:val="auto"/>
          <w:sz w:val="24"/>
          <w:highlight w:val="none"/>
          <w:lang w:val="en-US" w:eastAsia="zh-CN"/>
        </w:rPr>
        <w:t>及</w:t>
      </w:r>
      <w:r>
        <w:rPr>
          <w:rFonts w:hint="eastAsia" w:asciiTheme="minorEastAsia" w:hAnsiTheme="minorEastAsia" w:eastAsiaTheme="minorEastAsia" w:cstheme="minorEastAsia"/>
          <w:color w:val="auto"/>
          <w:sz w:val="24"/>
          <w:highlight w:val="none"/>
        </w:rPr>
        <w:t>符合性审查要求》的内容，则供应商响应文件</w:t>
      </w:r>
      <w:r>
        <w:rPr>
          <w:rFonts w:hint="eastAsia" w:asciiTheme="minorEastAsia" w:hAnsiTheme="minorEastAsia" w:eastAsiaTheme="minorEastAsia" w:cstheme="minorEastAsia"/>
          <w:b/>
          <w:bCs/>
          <w:color w:val="auto"/>
          <w:sz w:val="24"/>
          <w:highlight w:val="none"/>
        </w:rPr>
        <w:t>按无效处理</w:t>
      </w:r>
      <w:r>
        <w:rPr>
          <w:rFonts w:hint="eastAsia" w:asciiTheme="minorEastAsia" w:hAnsiTheme="minorEastAsia" w:eastAsiaTheme="minorEastAsia" w:cstheme="minorEastAsia"/>
          <w:b/>
          <w:bCs/>
          <w:color w:val="auto"/>
          <w:sz w:val="24"/>
          <w:highlight w:val="none"/>
          <w:lang w:eastAsia="zh-CN"/>
        </w:rPr>
        <w:t>。</w:t>
      </w:r>
    </w:p>
    <w:p>
      <w:pPr>
        <w:numPr>
          <w:ilvl w:val="2"/>
          <w:numId w:val="2"/>
        </w:numPr>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的澄清、说明或者更正不得超出响应文件的范围或者改变响应文件的实质性内容。谈判小组要求供应商澄清、说明或者更正响应文件应当以书面形式作出。供应商的澄清、说明或者更正应当由法定代表人或其授权代表签字或者加盖公章。由授权代表签字的，应当附授权委托书。供应商为自然人的，应当由本人签字并附身份证明。澄清、说明或者更正文件将作为响应文件内容的一部分。</w:t>
      </w:r>
    </w:p>
    <w:p>
      <w:pPr>
        <w:numPr>
          <w:ilvl w:val="1"/>
          <w:numId w:val="2"/>
        </w:numPr>
        <w:tabs>
          <w:tab w:val="left" w:pos="1080"/>
          <w:tab w:val="left" w:pos="2014"/>
        </w:tabs>
        <w:snapToGrid w:val="0"/>
        <w:spacing w:line="360" w:lineRule="auto"/>
        <w:ind w:left="1077" w:hanging="72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谈判结束后，谈判小组将要求所有实质性响应的供应商在规定时间内提交最后报价。谈判文件能够详细列明采购标的的技术、服务要求的，谈判结束后，谈判小组将要求所有继续参加谈判的供应商在规定时间内提交最后报价，</w:t>
      </w:r>
      <w:r>
        <w:rPr>
          <w:rFonts w:hint="eastAsia" w:asciiTheme="minorEastAsia" w:hAnsiTheme="minorEastAsia" w:eastAsiaTheme="minorEastAsia" w:cstheme="minorEastAsia"/>
          <w:b/>
          <w:bCs/>
          <w:color w:val="auto"/>
          <w:sz w:val="24"/>
          <w:highlight w:val="none"/>
        </w:rPr>
        <w:t>提交最后报价的供应商不得少于3家</w:t>
      </w:r>
      <w:r>
        <w:rPr>
          <w:rFonts w:hint="eastAsia" w:asciiTheme="minorEastAsia" w:hAnsiTheme="minorEastAsia" w:eastAsiaTheme="minorEastAsia" w:cstheme="minorEastAsia"/>
          <w:color w:val="auto"/>
          <w:sz w:val="24"/>
          <w:highlight w:val="none"/>
        </w:rPr>
        <w:t>。谈判文件不能详细列明采购标的的技术、服务要求，需经谈判由供应商提供最终设计方案或解决方案的，谈判结束后，谈判小组将按照少数服从多数的原则投票推荐3家以上供应商的设计方案或者解决方案，并要求其在规定时间内提交最后报价。</w:t>
      </w:r>
    </w:p>
    <w:p>
      <w:pPr>
        <w:numPr>
          <w:ilvl w:val="1"/>
          <w:numId w:val="2"/>
        </w:numPr>
        <w:tabs>
          <w:tab w:val="left" w:pos="1080"/>
          <w:tab w:val="left" w:pos="2014"/>
        </w:tabs>
        <w:snapToGrid w:val="0"/>
        <w:spacing w:line="360" w:lineRule="auto"/>
        <w:ind w:left="1077" w:hanging="72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最后报价是供应商响应文件的有效组成部分。</w:t>
      </w:r>
    </w:p>
    <w:p>
      <w:pPr>
        <w:numPr>
          <w:ilvl w:val="1"/>
          <w:numId w:val="2"/>
        </w:numPr>
        <w:tabs>
          <w:tab w:val="left" w:pos="1080"/>
          <w:tab w:val="left" w:pos="2014"/>
        </w:tabs>
        <w:snapToGrid w:val="0"/>
        <w:spacing w:line="360" w:lineRule="auto"/>
        <w:ind w:left="1077" w:hanging="72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已提交响应文件的供应商，在提交最后报价之前，可以根据谈判情况退出谈判。</w:t>
      </w:r>
    </w:p>
    <w:p>
      <w:pPr>
        <w:numPr>
          <w:ilvl w:val="0"/>
          <w:numId w:val="2"/>
        </w:numPr>
        <w:tabs>
          <w:tab w:val="left" w:pos="360"/>
        </w:tabs>
        <w:snapToGrid w:val="0"/>
        <w:spacing w:line="360" w:lineRule="auto"/>
        <w:outlineLvl w:val="1"/>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最后报价的算术修正及政策调整</w:t>
      </w:r>
    </w:p>
    <w:p>
      <w:pPr>
        <w:numPr>
          <w:ilvl w:val="1"/>
          <w:numId w:val="2"/>
        </w:numPr>
        <w:tabs>
          <w:tab w:val="left" w:pos="1080"/>
        </w:tabs>
        <w:snapToGrid w:val="0"/>
        <w:spacing w:line="360" w:lineRule="auto"/>
        <w:ind w:left="1077" w:hanging="72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最后报价须包含谈判文件全部内容，如最后分项报价表有缺漏视为已含在其他各项报价中，将不对最后报价进行调整。谈判小组有权要求供应商在评审现场合理的时间内对此进行书面确认，供应商不确认的，视为将一个采购包中的内容拆开响应，其</w:t>
      </w:r>
      <w:r>
        <w:rPr>
          <w:rFonts w:hint="eastAsia" w:asciiTheme="minorEastAsia" w:hAnsiTheme="minorEastAsia" w:eastAsiaTheme="minorEastAsia" w:cstheme="minorEastAsia"/>
          <w:b/>
          <w:bCs/>
          <w:color w:val="auto"/>
          <w:sz w:val="24"/>
          <w:highlight w:val="none"/>
        </w:rPr>
        <w:t>响应无效</w:t>
      </w:r>
      <w:r>
        <w:rPr>
          <w:rFonts w:hint="eastAsia" w:asciiTheme="minorEastAsia" w:hAnsiTheme="minorEastAsia" w:eastAsiaTheme="minorEastAsia" w:cstheme="minorEastAsia"/>
          <w:color w:val="auto"/>
          <w:sz w:val="24"/>
          <w:highlight w:val="none"/>
        </w:rPr>
        <w:t>。</w:t>
      </w:r>
    </w:p>
    <w:p>
      <w:pPr>
        <w:numPr>
          <w:ilvl w:val="1"/>
          <w:numId w:val="2"/>
        </w:numPr>
        <w:tabs>
          <w:tab w:val="left" w:pos="1080"/>
          <w:tab w:val="left" w:pos="2014"/>
        </w:tabs>
        <w:snapToGrid w:val="0"/>
        <w:spacing w:line="360" w:lineRule="auto"/>
        <w:ind w:left="1077" w:hanging="72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最后报价出现前后不一致的，按照下列规定修正：</w:t>
      </w:r>
    </w:p>
    <w:p>
      <w:pPr>
        <w:numPr>
          <w:ilvl w:val="2"/>
          <w:numId w:val="2"/>
        </w:numPr>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谈判文件对于报价修正是否另有规定：</w:t>
      </w:r>
    </w:p>
    <w:p>
      <w:pPr>
        <w:tabs>
          <w:tab w:val="left" w:pos="1080"/>
          <w:tab w:val="left" w:pos="1589"/>
          <w:tab w:val="left" w:pos="2035"/>
          <w:tab w:val="left" w:pos="2114"/>
        </w:tabs>
        <w:snapToGrid w:val="0"/>
        <w:spacing w:line="360" w:lineRule="auto"/>
        <w:ind w:left="20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□有，具体规定为：/</w:t>
      </w:r>
    </w:p>
    <w:p>
      <w:pPr>
        <w:tabs>
          <w:tab w:val="left" w:pos="1080"/>
          <w:tab w:val="left" w:pos="1589"/>
          <w:tab w:val="left" w:pos="2035"/>
          <w:tab w:val="left" w:pos="2114"/>
        </w:tabs>
        <w:snapToGrid w:val="0"/>
        <w:spacing w:line="360" w:lineRule="auto"/>
        <w:ind w:left="20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sym w:font="Wingdings 2" w:char="0052"/>
      </w:r>
      <w:r>
        <w:rPr>
          <w:rFonts w:hint="eastAsia" w:asciiTheme="minorEastAsia" w:hAnsiTheme="minorEastAsia" w:eastAsiaTheme="minorEastAsia" w:cstheme="minorEastAsia"/>
          <w:color w:val="auto"/>
          <w:sz w:val="24"/>
          <w:highlight w:val="none"/>
        </w:rPr>
        <w:t>无，按下述3.2.2-3.2.5项规定修正。</w:t>
      </w:r>
    </w:p>
    <w:p>
      <w:pPr>
        <w:numPr>
          <w:ilvl w:val="2"/>
          <w:numId w:val="2"/>
        </w:numPr>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大写金额和小写金额不一致的，以大写金额为准；</w:t>
      </w:r>
    </w:p>
    <w:p>
      <w:pPr>
        <w:numPr>
          <w:ilvl w:val="2"/>
          <w:numId w:val="2"/>
        </w:numPr>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单价金额小数点或者百分比有明显错位的，以总价为准，并修改单价；</w:t>
      </w:r>
    </w:p>
    <w:p>
      <w:pPr>
        <w:numPr>
          <w:ilvl w:val="2"/>
          <w:numId w:val="2"/>
        </w:numPr>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总价金额与按单价汇总金额不一致的，以单价金额计算结果为准。</w:t>
      </w:r>
    </w:p>
    <w:p>
      <w:pPr>
        <w:numPr>
          <w:ilvl w:val="2"/>
          <w:numId w:val="2"/>
        </w:numPr>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同时出现两种以上不一致的，按照前款规定的顺序修正。修正后的报价经供应商书面确认后产生约束力，供应商不确认的，其</w:t>
      </w:r>
      <w:r>
        <w:rPr>
          <w:rFonts w:hint="eastAsia" w:asciiTheme="minorEastAsia" w:hAnsiTheme="minorEastAsia" w:eastAsiaTheme="minorEastAsia" w:cstheme="minorEastAsia"/>
          <w:b/>
          <w:bCs/>
          <w:color w:val="auto"/>
          <w:sz w:val="24"/>
          <w:highlight w:val="none"/>
        </w:rPr>
        <w:t>响应无效</w:t>
      </w:r>
      <w:r>
        <w:rPr>
          <w:rFonts w:hint="eastAsia" w:asciiTheme="minorEastAsia" w:hAnsiTheme="minorEastAsia" w:eastAsiaTheme="minorEastAsia" w:cstheme="minorEastAsia"/>
          <w:color w:val="auto"/>
          <w:sz w:val="24"/>
          <w:highlight w:val="none"/>
        </w:rPr>
        <w:t>。</w:t>
      </w:r>
    </w:p>
    <w:p>
      <w:pPr>
        <w:numPr>
          <w:ilvl w:val="1"/>
          <w:numId w:val="2"/>
        </w:numPr>
        <w:tabs>
          <w:tab w:val="left" w:pos="1080"/>
          <w:tab w:val="left" w:pos="2014"/>
        </w:tabs>
        <w:snapToGrid w:val="0"/>
        <w:spacing w:line="360" w:lineRule="auto"/>
        <w:ind w:left="1077" w:hanging="72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落实政府采购政策的价格调整：只有符合第二章《供应商须知》3.2条规定情形的，可以享受中小企业扶持政策，</w:t>
      </w:r>
      <w:r>
        <w:rPr>
          <w:rFonts w:hint="eastAsia" w:asciiTheme="minorEastAsia" w:hAnsiTheme="minorEastAsia" w:eastAsiaTheme="minorEastAsia" w:cstheme="minorEastAsia"/>
          <w:b/>
          <w:bCs/>
          <w:color w:val="auto"/>
          <w:sz w:val="24"/>
          <w:highlight w:val="none"/>
        </w:rPr>
        <w:t>用扣除后的价格参加评审</w:t>
      </w:r>
      <w:r>
        <w:rPr>
          <w:rFonts w:hint="eastAsia" w:asciiTheme="minorEastAsia" w:hAnsiTheme="minorEastAsia" w:eastAsiaTheme="minorEastAsia" w:cstheme="minorEastAsia"/>
          <w:color w:val="auto"/>
          <w:sz w:val="24"/>
          <w:highlight w:val="none"/>
        </w:rPr>
        <w:t>；否则，评审时价格不予扣除。</w:t>
      </w:r>
    </w:p>
    <w:p>
      <w:pPr>
        <w:numPr>
          <w:ilvl w:val="2"/>
          <w:numId w:val="2"/>
        </w:numPr>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价格扣除比例对小型企业和微型企业同等对待，不作区分</w:t>
      </w:r>
      <w:r>
        <w:rPr>
          <w:rFonts w:hint="eastAsia" w:asciiTheme="minorEastAsia" w:hAnsiTheme="minorEastAsia" w:eastAsiaTheme="minorEastAsia" w:cstheme="minorEastAsia"/>
          <w:color w:val="auto"/>
          <w:sz w:val="24"/>
          <w:highlight w:val="none"/>
          <w:lang w:val="en-US" w:eastAsia="zh-CN"/>
        </w:rPr>
        <w:t>即</w:t>
      </w:r>
      <w:r>
        <w:rPr>
          <w:rFonts w:hint="eastAsia" w:ascii="宋体" w:hAnsi="宋体" w:eastAsia="宋体" w:cs="宋体"/>
          <w:sz w:val="24"/>
          <w:szCs w:val="24"/>
          <w:lang w:val="en-US" w:eastAsia="zh-CN"/>
        </w:rPr>
        <w:t>属于小微企业</w:t>
      </w:r>
      <w:r>
        <w:rPr>
          <w:rFonts w:hint="eastAsia" w:ascii="宋体" w:hAnsi="宋体" w:cs="宋体"/>
          <w:sz w:val="24"/>
          <w:szCs w:val="24"/>
          <w:lang w:val="en-US" w:eastAsia="zh-CN"/>
        </w:rPr>
        <w:t>的供应商其最终报价</w:t>
      </w:r>
      <w:r>
        <w:rPr>
          <w:rFonts w:hint="eastAsia" w:ascii="宋体" w:hAnsi="宋体" w:eastAsia="宋体" w:cs="宋体"/>
          <w:sz w:val="24"/>
          <w:szCs w:val="24"/>
          <w:lang w:val="en-US" w:eastAsia="zh-CN"/>
        </w:rPr>
        <w:t>给予价格分扣减10%</w:t>
      </w:r>
      <w:r>
        <w:rPr>
          <w:rFonts w:hint="eastAsia" w:ascii="宋体" w:hAnsi="宋体" w:cs="宋体"/>
          <w:sz w:val="24"/>
          <w:szCs w:val="24"/>
          <w:lang w:val="en-US" w:eastAsia="zh-CN"/>
        </w:rPr>
        <w:t>的优惠政策（具体参与评审价格计算方法为：</w:t>
      </w:r>
      <w:r>
        <w:rPr>
          <w:rFonts w:hint="eastAsia" w:ascii="宋体" w:hAnsi="宋体" w:cs="宋体"/>
          <w:b/>
          <w:bCs/>
          <w:sz w:val="24"/>
          <w:szCs w:val="24"/>
          <w:lang w:val="en-US" w:eastAsia="zh-CN"/>
        </w:rPr>
        <w:t>最终参与评标价=有效的最终报价*0.9</w:t>
      </w:r>
      <w:r>
        <w:rPr>
          <w:rFonts w:hint="eastAsia" w:asciiTheme="minorEastAsia" w:hAnsiTheme="minorEastAsia" w:eastAsiaTheme="minorEastAsia" w:cstheme="minorEastAsia"/>
          <w:b/>
          <w:bCs/>
          <w:color w:val="auto"/>
          <w:sz w:val="24"/>
          <w:highlight w:val="none"/>
        </w:rPr>
        <w:t>。</w:t>
      </w:r>
    </w:p>
    <w:p>
      <w:pPr>
        <w:numPr>
          <w:ilvl w:val="2"/>
          <w:numId w:val="2"/>
        </w:numPr>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中小企业参加政府采购活动，应当按照谈判文件给定的格式出具《中小企业声明函》，否则不得享受相关中小企业扶持政策。</w:t>
      </w:r>
    </w:p>
    <w:p>
      <w:pPr>
        <w:numPr>
          <w:ilvl w:val="0"/>
          <w:numId w:val="2"/>
        </w:numPr>
        <w:tabs>
          <w:tab w:val="left" w:pos="360"/>
        </w:tabs>
        <w:snapToGrid w:val="0"/>
        <w:spacing w:line="360" w:lineRule="auto"/>
        <w:outlineLvl w:val="1"/>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谈判环节及提交最后报价后如出现以下情况的，供应商的</w:t>
      </w:r>
      <w:r>
        <w:rPr>
          <w:rFonts w:hint="eastAsia" w:asciiTheme="minorEastAsia" w:hAnsiTheme="minorEastAsia" w:eastAsiaTheme="minorEastAsia" w:cstheme="minorEastAsia"/>
          <w:b/>
          <w:bCs/>
          <w:color w:val="auto"/>
          <w:sz w:val="24"/>
          <w:highlight w:val="none"/>
        </w:rPr>
        <w:t>响应文件无效</w:t>
      </w:r>
      <w:r>
        <w:rPr>
          <w:rFonts w:hint="eastAsia" w:asciiTheme="minorEastAsia" w:hAnsiTheme="minorEastAsia" w:eastAsiaTheme="minorEastAsia" w:cstheme="minorEastAsia"/>
          <w:color w:val="auto"/>
          <w:sz w:val="24"/>
          <w:highlight w:val="none"/>
        </w:rPr>
        <w:t>：</w:t>
      </w:r>
    </w:p>
    <w:p>
      <w:pPr>
        <w:numPr>
          <w:ilvl w:val="1"/>
          <w:numId w:val="2"/>
        </w:numPr>
        <w:tabs>
          <w:tab w:val="left" w:pos="1080"/>
          <w:tab w:val="left" w:pos="2014"/>
        </w:tabs>
        <w:snapToGrid w:val="0"/>
        <w:spacing w:line="360" w:lineRule="auto"/>
        <w:ind w:left="1077" w:hanging="72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供应商对实质性变动不予确认的；</w:t>
      </w:r>
    </w:p>
    <w:p>
      <w:pPr>
        <w:numPr>
          <w:ilvl w:val="1"/>
          <w:numId w:val="2"/>
        </w:numPr>
        <w:tabs>
          <w:tab w:val="left" w:pos="1080"/>
          <w:tab w:val="left" w:pos="2014"/>
        </w:tabs>
        <w:snapToGrid w:val="0"/>
        <w:spacing w:line="360" w:lineRule="auto"/>
        <w:ind w:left="1077" w:hanging="72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不满足谈判文件★号条款或谈判文件技术指标超出谈判文件“采购需求书”中主要技术参数允许偏差的最大范围的（如有）；</w:t>
      </w:r>
    </w:p>
    <w:p>
      <w:pPr>
        <w:numPr>
          <w:ilvl w:val="1"/>
          <w:numId w:val="2"/>
        </w:numPr>
        <w:tabs>
          <w:tab w:val="left" w:pos="1080"/>
          <w:tab w:val="left" w:pos="2014"/>
        </w:tabs>
        <w:snapToGrid w:val="0"/>
        <w:spacing w:line="360" w:lineRule="auto"/>
        <w:ind w:left="1077" w:hanging="72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未按照谈判小组规定的时间、逾期提交最后报价的；</w:t>
      </w:r>
    </w:p>
    <w:p>
      <w:pPr>
        <w:numPr>
          <w:ilvl w:val="1"/>
          <w:numId w:val="2"/>
        </w:numPr>
        <w:tabs>
          <w:tab w:val="left" w:pos="1080"/>
          <w:tab w:val="left" w:pos="2014"/>
        </w:tabs>
        <w:snapToGrid w:val="0"/>
        <w:spacing w:line="360" w:lineRule="auto"/>
        <w:ind w:left="1077" w:hanging="72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如供应商的最后报价超过谈判文件中规定的项目/采购包预算金额或者项目/采购包最高限价的；</w:t>
      </w:r>
    </w:p>
    <w:p>
      <w:pPr>
        <w:numPr>
          <w:ilvl w:val="1"/>
          <w:numId w:val="2"/>
        </w:numPr>
        <w:tabs>
          <w:tab w:val="left" w:pos="1080"/>
          <w:tab w:val="left" w:pos="2014"/>
        </w:tabs>
        <w:snapToGrid w:val="0"/>
        <w:spacing w:line="360" w:lineRule="auto"/>
        <w:ind w:left="1077" w:hanging="72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响应文件中出现可选择性或可调整的报价的（谈判文件另有规定的除外）；</w:t>
      </w:r>
    </w:p>
    <w:p>
      <w:pPr>
        <w:numPr>
          <w:ilvl w:val="1"/>
          <w:numId w:val="2"/>
        </w:numPr>
        <w:tabs>
          <w:tab w:val="left" w:pos="1080"/>
          <w:tab w:val="left" w:pos="2014"/>
        </w:tabs>
        <w:snapToGrid w:val="0"/>
        <w:spacing w:line="360" w:lineRule="auto"/>
        <w:ind w:left="1077" w:hanging="72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最后报价出现前后不一致，供应商对修正后的报价不予确认的；</w:t>
      </w:r>
    </w:p>
    <w:p>
      <w:pPr>
        <w:numPr>
          <w:ilvl w:val="1"/>
          <w:numId w:val="2"/>
        </w:numPr>
        <w:tabs>
          <w:tab w:val="left" w:pos="1080"/>
          <w:tab w:val="left" w:pos="2014"/>
        </w:tabs>
        <w:snapToGrid w:val="0"/>
        <w:spacing w:line="360" w:lineRule="auto"/>
        <w:ind w:left="1077" w:hanging="72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其他：/。</w:t>
      </w:r>
    </w:p>
    <w:p>
      <w:pPr>
        <w:numPr>
          <w:ilvl w:val="0"/>
          <w:numId w:val="2"/>
        </w:numPr>
        <w:tabs>
          <w:tab w:val="left" w:pos="360"/>
        </w:tabs>
        <w:snapToGrid w:val="0"/>
        <w:spacing w:line="360" w:lineRule="auto"/>
        <w:outlineLvl w:val="1"/>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评定成交的标准与确定</w:t>
      </w:r>
      <w:bookmarkStart w:id="20" w:name="_Toc226965736"/>
      <w:bookmarkStart w:id="21" w:name="_Toc226309790"/>
      <w:bookmarkStart w:id="22" w:name="_Toc264969236"/>
      <w:bookmarkStart w:id="23" w:name="_Toc151193860"/>
      <w:bookmarkStart w:id="24" w:name="_Toc305158814"/>
      <w:bookmarkStart w:id="25" w:name="_Toc150480784"/>
      <w:bookmarkStart w:id="26" w:name="_Toc151193788"/>
      <w:bookmarkStart w:id="27" w:name="_Toc127151747"/>
      <w:bookmarkStart w:id="28" w:name="_Toc226965819"/>
      <w:bookmarkStart w:id="29" w:name="_Ref467307010"/>
      <w:bookmarkStart w:id="30" w:name="_Toc151190173"/>
      <w:bookmarkStart w:id="31" w:name="_Toc265228384"/>
      <w:bookmarkStart w:id="32" w:name="_Toc150774646"/>
      <w:bookmarkStart w:id="33" w:name="_Toc149720839"/>
      <w:bookmarkStart w:id="34" w:name="_Toc151193644"/>
      <w:bookmarkStart w:id="35" w:name="_Toc151193934"/>
      <w:bookmarkStart w:id="36" w:name="_Toc127151546"/>
      <w:bookmarkStart w:id="37" w:name="_Toc226337242"/>
      <w:bookmarkStart w:id="38" w:name="_Toc164608815"/>
      <w:bookmarkStart w:id="39" w:name="_Toc150509297"/>
      <w:bookmarkStart w:id="40" w:name="_Toc195842911"/>
      <w:bookmarkStart w:id="41" w:name="_Toc142311048"/>
      <w:bookmarkStart w:id="42" w:name="_Toc150774751"/>
      <w:bookmarkStart w:id="43" w:name="_Toc164351640"/>
      <w:bookmarkStart w:id="44" w:name="_Toc305158888"/>
      <w:bookmarkStart w:id="45" w:name="_Toc164608660"/>
      <w:bookmarkStart w:id="46" w:name="_Toc520356170"/>
      <w:bookmarkStart w:id="47" w:name="_Toc151193716"/>
      <w:bookmarkStart w:id="48" w:name="_Toc164229241"/>
      <w:bookmarkStart w:id="49" w:name="_Toc164229387"/>
      <w:bookmarkStart w:id="50" w:name="_Toc127161460"/>
      <w:r>
        <w:rPr>
          <w:rFonts w:hint="eastAsia" w:asciiTheme="minorEastAsia" w:hAnsiTheme="minorEastAsia" w:eastAsiaTheme="minorEastAsia" w:cstheme="minorEastAsia"/>
          <w:color w:val="auto"/>
          <w:sz w:val="24"/>
          <w:highlight w:val="none"/>
        </w:rPr>
        <w:t>成交候选人名单</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pPr>
        <w:numPr>
          <w:ilvl w:val="1"/>
          <w:numId w:val="2"/>
        </w:numPr>
        <w:tabs>
          <w:tab w:val="left" w:pos="1080"/>
          <w:tab w:val="left" w:pos="2014"/>
        </w:tabs>
        <w:snapToGrid w:val="0"/>
        <w:spacing w:line="360" w:lineRule="auto"/>
        <w:ind w:left="1077" w:hanging="72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谈判小组将从质量和服务均能满足谈判文件实质性响应要求的供应商中，按照</w:t>
      </w:r>
      <w:r>
        <w:rPr>
          <w:rFonts w:hint="eastAsia" w:asciiTheme="minorEastAsia" w:hAnsiTheme="minorEastAsia" w:eastAsiaTheme="minorEastAsia" w:cstheme="minorEastAsia"/>
          <w:b/>
          <w:bCs/>
          <w:color w:val="auto"/>
          <w:sz w:val="24"/>
          <w:highlight w:val="none"/>
        </w:rPr>
        <w:t>最后报价</w:t>
      </w:r>
      <w:r>
        <w:rPr>
          <w:rFonts w:hint="eastAsia" w:asciiTheme="minorEastAsia" w:hAnsiTheme="minorEastAsia" w:eastAsiaTheme="minorEastAsia" w:cstheme="minorEastAsia"/>
          <w:color w:val="auto"/>
          <w:sz w:val="24"/>
          <w:highlight w:val="none"/>
        </w:rPr>
        <w:t>（如有按本章节进行算术修正或政策调整的，以修正或调整后的最后报价计算）</w:t>
      </w:r>
      <w:r>
        <w:rPr>
          <w:rFonts w:hint="eastAsia" w:asciiTheme="minorEastAsia" w:hAnsiTheme="minorEastAsia" w:eastAsiaTheme="minorEastAsia" w:cstheme="minorEastAsia"/>
          <w:b/>
          <w:bCs/>
          <w:color w:val="auto"/>
          <w:sz w:val="24"/>
          <w:highlight w:val="none"/>
        </w:rPr>
        <w:t>由低到高的顺序提出</w:t>
      </w:r>
      <w:r>
        <w:rPr>
          <w:rFonts w:hint="eastAsia" w:asciiTheme="minorEastAsia" w:hAnsiTheme="minorEastAsia" w:eastAsiaTheme="minorEastAsia" w:cstheme="minorEastAsia"/>
          <w:b/>
          <w:bCs/>
          <w:color w:val="auto"/>
          <w:sz w:val="24"/>
          <w:highlight w:val="none"/>
          <w:u w:val="single"/>
        </w:rPr>
        <w:t>3</w:t>
      </w:r>
      <w:r>
        <w:rPr>
          <w:rFonts w:hint="eastAsia" w:asciiTheme="minorEastAsia" w:hAnsiTheme="minorEastAsia" w:eastAsiaTheme="minorEastAsia" w:cstheme="minorEastAsia"/>
          <w:b/>
          <w:bCs/>
          <w:color w:val="auto"/>
          <w:sz w:val="24"/>
          <w:highlight w:val="none"/>
        </w:rPr>
        <w:t>名成交候选人，并编写评审报告。</w:t>
      </w:r>
    </w:p>
    <w:p>
      <w:pPr>
        <w:numPr>
          <w:ilvl w:val="1"/>
          <w:numId w:val="2"/>
        </w:numPr>
        <w:tabs>
          <w:tab w:val="left" w:pos="1080"/>
          <w:tab w:val="left" w:pos="1872"/>
        </w:tabs>
        <w:snapToGrid w:val="0"/>
        <w:spacing w:line="360" w:lineRule="auto"/>
        <w:ind w:left="1077" w:hanging="72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谈判小组要对评审结果进行复核，特别是对排名第一的、响应文件被认定为无效的情形进行重点复核。</w:t>
      </w:r>
    </w:p>
    <w:p>
      <w:pPr>
        <w:numPr>
          <w:ilvl w:val="0"/>
          <w:numId w:val="2"/>
        </w:numPr>
        <w:tabs>
          <w:tab w:val="left" w:pos="360"/>
        </w:tabs>
        <w:snapToGrid w:val="0"/>
        <w:spacing w:line="360" w:lineRule="auto"/>
        <w:outlineLvl w:val="1"/>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报告违法行为</w:t>
      </w:r>
    </w:p>
    <w:p>
      <w:pPr>
        <w:numPr>
          <w:ilvl w:val="1"/>
          <w:numId w:val="2"/>
        </w:numPr>
        <w:tabs>
          <w:tab w:val="left" w:pos="1080"/>
          <w:tab w:val="left" w:pos="2014"/>
        </w:tabs>
        <w:snapToGrid w:val="0"/>
        <w:spacing w:line="360" w:lineRule="auto"/>
        <w:ind w:left="1077" w:hanging="72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谈判小组在评审过程中发现供应商有行贿、提供虚假材料或者串通等违法行为时，有向采购人、采购代理机构或者有关部门报告的职责。</w:t>
      </w:r>
    </w:p>
    <w:p>
      <w:pPr>
        <w:bidi w:val="0"/>
        <w:rPr>
          <w:rFonts w:hint="eastAsia"/>
          <w:lang w:eastAsia="zh-CN"/>
        </w:rPr>
      </w:pPr>
    </w:p>
    <w:p>
      <w:pPr>
        <w:bidi w:val="0"/>
        <w:rPr>
          <w:rFonts w:hint="eastAsia"/>
        </w:rPr>
      </w:pPr>
      <w:bookmarkStart w:id="51" w:name="_Hlt528483976"/>
      <w:bookmarkEnd w:id="51"/>
      <w:r>
        <w:rPr>
          <w:rFonts w:hint="eastAsia"/>
        </w:rPr>
        <w:t xml:space="preserve"> </w:t>
      </w:r>
    </w:p>
    <w:p>
      <w:pPr>
        <w:rPr>
          <w:rFonts w:hint="eastAsia" w:ascii="宋体" w:hAnsi="宋体" w:eastAsia="宋体" w:cs="宋体"/>
          <w:b/>
          <w:sz w:val="36"/>
          <w:szCs w:val="36"/>
        </w:rPr>
      </w:pPr>
      <w:r>
        <w:rPr>
          <w:rFonts w:hint="eastAsia" w:ascii="宋体" w:hAnsi="宋体" w:eastAsia="宋体" w:cs="宋体"/>
          <w:b/>
          <w:kern w:val="44"/>
          <w:sz w:val="28"/>
          <w:szCs w:val="28"/>
        </w:rPr>
        <w:br w:type="page"/>
      </w:r>
    </w:p>
    <w:p>
      <w:pPr>
        <w:pStyle w:val="2"/>
        <w:widowControl/>
        <w:numPr>
          <w:ilvl w:val="0"/>
          <w:numId w:val="0"/>
        </w:numPr>
        <w:rPr>
          <w:rFonts w:hint="eastAsia" w:asciiTheme="majorEastAsia" w:hAnsiTheme="majorEastAsia" w:eastAsiaTheme="majorEastAsia" w:cstheme="majorEastAsia"/>
        </w:rPr>
      </w:pPr>
      <w:bookmarkStart w:id="52" w:name="_Toc507520815"/>
      <w:bookmarkStart w:id="53" w:name="_Toc1356979312"/>
      <w:r>
        <w:rPr>
          <w:rFonts w:hint="eastAsia" w:asciiTheme="majorEastAsia" w:hAnsiTheme="majorEastAsia" w:eastAsiaTheme="majorEastAsia" w:cstheme="majorEastAsia"/>
        </w:rPr>
        <w:t>第</w:t>
      </w:r>
      <w:r>
        <w:rPr>
          <w:rFonts w:hint="eastAsia" w:asciiTheme="majorEastAsia" w:hAnsiTheme="majorEastAsia" w:eastAsiaTheme="majorEastAsia" w:cstheme="majorEastAsia"/>
          <w:lang w:eastAsia="zh-CN"/>
        </w:rPr>
        <w:t>四</w:t>
      </w:r>
      <w:r>
        <w:rPr>
          <w:rFonts w:hint="eastAsia" w:asciiTheme="majorEastAsia" w:hAnsiTheme="majorEastAsia" w:eastAsiaTheme="majorEastAsia" w:cstheme="majorEastAsia"/>
        </w:rPr>
        <w:t>章  合同条款</w:t>
      </w:r>
      <w:bookmarkEnd w:id="52"/>
      <w:bookmarkEnd w:id="53"/>
    </w:p>
    <w:p>
      <w:pPr>
        <w:spacing w:line="500" w:lineRule="exact"/>
        <w:ind w:firstLine="600" w:firstLineChars="200"/>
        <w:jc w:val="both"/>
        <w:rPr>
          <w:rFonts w:ascii="仿宋_GB2312" w:eastAsia="仿宋_GB2312" w:hAnsiTheme="minorEastAsia" w:cstheme="minorEastAsia"/>
          <w:color w:val="000000"/>
          <w:sz w:val="30"/>
          <w:szCs w:val="30"/>
        </w:rPr>
      </w:pPr>
      <w:r>
        <w:rPr>
          <w:rFonts w:hint="eastAsia" w:ascii="仿宋_GB2312" w:eastAsia="仿宋_GB2312" w:hAnsiTheme="minorEastAsia" w:cstheme="minorEastAsia"/>
          <w:color w:val="000000"/>
          <w:sz w:val="30"/>
          <w:szCs w:val="30"/>
        </w:rPr>
        <w:t>委托方（甲方）：</w:t>
      </w:r>
    </w:p>
    <w:p>
      <w:pPr>
        <w:spacing w:line="500" w:lineRule="exact"/>
        <w:ind w:firstLine="600" w:firstLineChars="200"/>
        <w:jc w:val="both"/>
        <w:rPr>
          <w:rFonts w:hint="eastAsia" w:ascii="仿宋_GB2312" w:eastAsia="仿宋_GB2312" w:hAnsiTheme="minorEastAsia" w:cstheme="minorEastAsia"/>
          <w:color w:val="000000"/>
          <w:sz w:val="30"/>
          <w:szCs w:val="30"/>
          <w:lang w:eastAsia="zh-CN"/>
        </w:rPr>
      </w:pPr>
      <w:r>
        <w:rPr>
          <w:rFonts w:hint="eastAsia" w:ascii="仿宋_GB2312" w:eastAsia="仿宋_GB2312" w:hAnsiTheme="minorEastAsia" w:cstheme="minorEastAsia"/>
          <w:color w:val="000000"/>
          <w:sz w:val="30"/>
          <w:szCs w:val="30"/>
          <w:lang w:eastAsia="zh-CN"/>
        </w:rPr>
        <w:t>地    址：</w:t>
      </w:r>
    </w:p>
    <w:p>
      <w:pPr>
        <w:spacing w:line="500" w:lineRule="exact"/>
        <w:ind w:firstLine="600" w:firstLineChars="200"/>
        <w:jc w:val="both"/>
        <w:rPr>
          <w:rFonts w:ascii="仿宋_GB2312" w:eastAsia="仿宋_GB2312" w:hAnsiTheme="minorEastAsia" w:cstheme="minorEastAsia"/>
          <w:color w:val="000000"/>
          <w:sz w:val="30"/>
          <w:szCs w:val="30"/>
          <w:lang w:val="en" w:eastAsia="zh-CN"/>
        </w:rPr>
      </w:pPr>
      <w:r>
        <w:rPr>
          <w:rFonts w:hint="eastAsia" w:ascii="仿宋_GB2312" w:eastAsia="仿宋_GB2312" w:hAnsiTheme="minorEastAsia" w:cstheme="minorEastAsia"/>
          <w:color w:val="000000"/>
          <w:sz w:val="30"/>
          <w:szCs w:val="30"/>
          <w:lang w:eastAsia="zh-CN"/>
        </w:rPr>
        <w:t>法定代表人：</w:t>
      </w:r>
    </w:p>
    <w:p>
      <w:pPr>
        <w:spacing w:line="500" w:lineRule="exact"/>
        <w:ind w:firstLine="600" w:firstLineChars="200"/>
        <w:jc w:val="both"/>
        <w:rPr>
          <w:rFonts w:ascii="仿宋_GB2312" w:eastAsia="仿宋_GB2312" w:hAnsiTheme="minorEastAsia" w:cstheme="minorEastAsia"/>
          <w:color w:val="000000"/>
          <w:sz w:val="30"/>
          <w:szCs w:val="30"/>
          <w:lang w:eastAsia="zh-CN"/>
        </w:rPr>
      </w:pPr>
      <w:r>
        <w:rPr>
          <w:rFonts w:hint="eastAsia" w:ascii="仿宋_GB2312" w:eastAsia="仿宋_GB2312" w:hAnsiTheme="minorEastAsia" w:cstheme="minorEastAsia"/>
          <w:color w:val="000000"/>
          <w:sz w:val="30"/>
          <w:szCs w:val="30"/>
          <w:lang w:eastAsia="zh-CN"/>
        </w:rPr>
        <w:t>项目联系人：</w:t>
      </w:r>
    </w:p>
    <w:p>
      <w:pPr>
        <w:spacing w:line="500" w:lineRule="exact"/>
        <w:ind w:firstLine="600" w:firstLineChars="200"/>
        <w:jc w:val="both"/>
        <w:rPr>
          <w:rFonts w:ascii="仿宋_GB2312" w:eastAsia="仿宋_GB2312" w:hAnsiTheme="minorEastAsia" w:cstheme="minorEastAsia"/>
          <w:color w:val="000000"/>
          <w:sz w:val="30"/>
          <w:szCs w:val="30"/>
          <w:u w:val="single"/>
          <w:lang w:eastAsia="zh-CN"/>
        </w:rPr>
      </w:pPr>
      <w:r>
        <w:rPr>
          <w:rFonts w:hint="eastAsia" w:ascii="仿宋_GB2312" w:eastAsia="仿宋_GB2312" w:hAnsiTheme="minorEastAsia" w:cstheme="minorEastAsia"/>
          <w:color w:val="000000"/>
          <w:sz w:val="30"/>
          <w:szCs w:val="30"/>
          <w:lang w:eastAsia="zh-CN"/>
        </w:rPr>
        <w:t>联系方式：</w:t>
      </w:r>
    </w:p>
    <w:p>
      <w:pPr>
        <w:spacing w:line="500" w:lineRule="exact"/>
        <w:ind w:firstLine="600" w:firstLineChars="200"/>
        <w:jc w:val="both"/>
        <w:rPr>
          <w:rFonts w:ascii="仿宋_GB2312" w:eastAsia="仿宋_GB2312" w:hAnsiTheme="minorEastAsia" w:cstheme="minorEastAsia"/>
          <w:color w:val="000000"/>
          <w:sz w:val="30"/>
          <w:szCs w:val="30"/>
          <w:lang w:eastAsia="zh-CN"/>
        </w:rPr>
      </w:pPr>
      <w:r>
        <w:rPr>
          <w:rFonts w:hint="eastAsia" w:ascii="仿宋_GB2312" w:eastAsia="仿宋_GB2312" w:hAnsiTheme="minorEastAsia" w:cstheme="minorEastAsia"/>
          <w:color w:val="000000"/>
          <w:sz w:val="30"/>
          <w:szCs w:val="30"/>
          <w:lang w:eastAsia="zh-CN"/>
        </w:rPr>
        <w:t>通讯地址：</w:t>
      </w:r>
    </w:p>
    <w:p>
      <w:pPr>
        <w:spacing w:line="500" w:lineRule="exact"/>
        <w:ind w:firstLine="600" w:firstLineChars="200"/>
        <w:jc w:val="both"/>
        <w:rPr>
          <w:lang w:eastAsia="zh-CN"/>
        </w:rPr>
      </w:pPr>
      <w:r>
        <w:rPr>
          <w:rFonts w:hint="eastAsia" w:ascii="仿宋_GB2312" w:eastAsia="仿宋_GB2312" w:hAnsiTheme="minorEastAsia" w:cstheme="minorEastAsia"/>
          <w:color w:val="000000"/>
          <w:sz w:val="30"/>
          <w:szCs w:val="30"/>
          <w:lang w:eastAsia="zh-CN"/>
        </w:rPr>
        <w:t>电话：</w:t>
      </w:r>
    </w:p>
    <w:p>
      <w:pPr>
        <w:spacing w:line="500" w:lineRule="exact"/>
        <w:ind w:firstLine="600" w:firstLineChars="200"/>
        <w:jc w:val="both"/>
        <w:rPr>
          <w:rFonts w:ascii="仿宋_GB2312" w:eastAsia="仿宋_GB2312" w:hAnsiTheme="minorEastAsia" w:cstheme="minorEastAsia"/>
          <w:kern w:val="2"/>
          <w:sz w:val="30"/>
          <w:szCs w:val="30"/>
          <w:lang w:eastAsia="zh-CN"/>
        </w:rPr>
      </w:pPr>
    </w:p>
    <w:p>
      <w:pPr>
        <w:spacing w:line="500" w:lineRule="exact"/>
        <w:ind w:firstLine="600" w:firstLineChars="200"/>
        <w:jc w:val="both"/>
        <w:rPr>
          <w:rFonts w:ascii="仿宋_GB2312" w:eastAsia="仿宋_GB2312" w:hAnsiTheme="minorEastAsia" w:cstheme="minorEastAsia"/>
          <w:sz w:val="30"/>
          <w:szCs w:val="30"/>
          <w:lang w:eastAsia="zh-CN"/>
        </w:rPr>
      </w:pPr>
      <w:r>
        <w:rPr>
          <w:rFonts w:hint="eastAsia" w:ascii="仿宋_GB2312" w:eastAsia="仿宋_GB2312" w:hAnsiTheme="minorEastAsia" w:cstheme="minorEastAsia"/>
          <w:sz w:val="30"/>
          <w:szCs w:val="30"/>
          <w:lang w:eastAsia="zh-CN"/>
        </w:rPr>
        <w:t>受托方（乙方）：</w:t>
      </w:r>
    </w:p>
    <w:p>
      <w:pPr>
        <w:spacing w:line="500" w:lineRule="exact"/>
        <w:ind w:firstLine="600" w:firstLineChars="200"/>
        <w:jc w:val="both"/>
        <w:rPr>
          <w:rFonts w:ascii="仿宋_GB2312" w:eastAsia="仿宋_GB2312" w:hAnsiTheme="minorEastAsia" w:cstheme="minorEastAsia"/>
          <w:sz w:val="30"/>
          <w:szCs w:val="30"/>
          <w:lang w:eastAsia="zh-CN"/>
        </w:rPr>
      </w:pPr>
      <w:r>
        <w:rPr>
          <w:rFonts w:hint="eastAsia" w:ascii="仿宋_GB2312" w:eastAsia="仿宋_GB2312" w:hAnsiTheme="minorEastAsia" w:cstheme="minorEastAsia"/>
          <w:sz w:val="30"/>
          <w:szCs w:val="30"/>
          <w:lang w:eastAsia="zh-CN"/>
        </w:rPr>
        <w:t>地    址：</w:t>
      </w:r>
    </w:p>
    <w:p>
      <w:pPr>
        <w:spacing w:line="500" w:lineRule="exact"/>
        <w:ind w:firstLine="600" w:firstLineChars="200"/>
        <w:jc w:val="both"/>
        <w:rPr>
          <w:rFonts w:ascii="仿宋_GB2312" w:eastAsia="仿宋_GB2312" w:hAnsiTheme="minorEastAsia" w:cstheme="minorEastAsia"/>
          <w:sz w:val="30"/>
          <w:szCs w:val="30"/>
          <w:lang w:eastAsia="zh-CN"/>
        </w:rPr>
      </w:pPr>
      <w:r>
        <w:rPr>
          <w:rFonts w:hint="eastAsia" w:ascii="仿宋_GB2312" w:eastAsia="仿宋_GB2312" w:hAnsiTheme="minorEastAsia" w:cstheme="minorEastAsia"/>
          <w:sz w:val="30"/>
          <w:szCs w:val="30"/>
          <w:lang w:eastAsia="zh-CN"/>
        </w:rPr>
        <w:t xml:space="preserve">法定代表人： </w:t>
      </w:r>
    </w:p>
    <w:p>
      <w:pPr>
        <w:spacing w:line="500" w:lineRule="exact"/>
        <w:ind w:firstLine="600" w:firstLineChars="200"/>
        <w:jc w:val="both"/>
        <w:rPr>
          <w:rFonts w:ascii="仿宋_GB2312" w:eastAsia="仿宋_GB2312" w:hAnsiTheme="minorEastAsia" w:cstheme="minorEastAsia"/>
          <w:sz w:val="30"/>
          <w:szCs w:val="30"/>
          <w:lang w:eastAsia="zh-CN"/>
        </w:rPr>
      </w:pPr>
      <w:r>
        <w:rPr>
          <w:rFonts w:hint="eastAsia" w:ascii="仿宋_GB2312" w:eastAsia="仿宋_GB2312" w:hAnsiTheme="minorEastAsia" w:cstheme="minorEastAsia"/>
          <w:sz w:val="30"/>
          <w:szCs w:val="30"/>
          <w:lang w:eastAsia="zh-CN"/>
        </w:rPr>
        <w:t xml:space="preserve">项目联系人： </w:t>
      </w:r>
    </w:p>
    <w:p>
      <w:pPr>
        <w:spacing w:line="500" w:lineRule="exact"/>
        <w:ind w:firstLine="600" w:firstLineChars="200"/>
        <w:jc w:val="both"/>
        <w:rPr>
          <w:rFonts w:ascii="仿宋_GB2312" w:eastAsia="仿宋_GB2312" w:hAnsiTheme="minorEastAsia" w:cstheme="minorEastAsia"/>
          <w:sz w:val="30"/>
          <w:szCs w:val="30"/>
          <w:lang w:eastAsia="zh-CN"/>
        </w:rPr>
      </w:pPr>
      <w:r>
        <w:rPr>
          <w:rFonts w:hint="eastAsia" w:ascii="仿宋_GB2312" w:eastAsia="仿宋_GB2312" w:hAnsiTheme="minorEastAsia" w:cstheme="minorEastAsia"/>
          <w:sz w:val="30"/>
          <w:szCs w:val="30"/>
          <w:lang w:eastAsia="zh-CN"/>
        </w:rPr>
        <w:t>联系方式：</w:t>
      </w:r>
    </w:p>
    <w:p>
      <w:pPr>
        <w:spacing w:line="500" w:lineRule="exact"/>
        <w:ind w:firstLine="600" w:firstLineChars="200"/>
        <w:jc w:val="both"/>
        <w:rPr>
          <w:rFonts w:hint="eastAsia" w:ascii="仿宋_GB2312" w:eastAsia="仿宋_GB2312" w:hAnsiTheme="minorEastAsia" w:cstheme="minorEastAsia"/>
          <w:sz w:val="30"/>
          <w:szCs w:val="30"/>
          <w:lang w:eastAsia="zh-CN"/>
        </w:rPr>
      </w:pPr>
      <w:r>
        <w:rPr>
          <w:rFonts w:hint="eastAsia" w:ascii="仿宋_GB2312" w:eastAsia="仿宋_GB2312" w:hAnsiTheme="minorEastAsia" w:cstheme="minorEastAsia"/>
          <w:sz w:val="30"/>
          <w:szCs w:val="30"/>
          <w:lang w:eastAsia="zh-CN"/>
        </w:rPr>
        <w:t>通讯地址：</w:t>
      </w:r>
    </w:p>
    <w:p>
      <w:pPr>
        <w:spacing w:line="500" w:lineRule="exact"/>
        <w:ind w:firstLine="600" w:firstLineChars="200"/>
        <w:jc w:val="both"/>
        <w:rPr>
          <w:lang w:eastAsia="zh-CN"/>
        </w:rPr>
      </w:pPr>
      <w:r>
        <w:rPr>
          <w:rFonts w:hint="eastAsia" w:ascii="仿宋_GB2312" w:eastAsia="仿宋_GB2312" w:hAnsiTheme="minorEastAsia" w:cstheme="minorEastAsia"/>
          <w:sz w:val="30"/>
          <w:szCs w:val="30"/>
          <w:lang w:eastAsia="zh-CN"/>
        </w:rPr>
        <w:t>电话：</w:t>
      </w:r>
    </w:p>
    <w:p>
      <w:pPr>
        <w:spacing w:line="500" w:lineRule="exact"/>
        <w:jc w:val="both"/>
        <w:rPr>
          <w:rFonts w:ascii="宋体" w:hAnsi="宋体" w:eastAsia="宋体" w:cs="宋体"/>
          <w:sz w:val="24"/>
          <w:szCs w:val="24"/>
          <w:lang w:eastAsia="zh-CN"/>
        </w:rPr>
      </w:pPr>
    </w:p>
    <w:p>
      <w:pPr>
        <w:spacing w:line="500" w:lineRule="exact"/>
        <w:ind w:firstLine="600" w:firstLineChars="200"/>
        <w:jc w:val="both"/>
        <w:rPr>
          <w:rFonts w:ascii="仿宋_GB2312" w:eastAsia="仿宋_GB2312" w:hAnsiTheme="minorEastAsia" w:cstheme="minorEastAsia"/>
          <w:sz w:val="30"/>
          <w:szCs w:val="30"/>
          <w:lang w:eastAsia="zh-CN"/>
        </w:rPr>
      </w:pPr>
      <w:r>
        <w:rPr>
          <w:rFonts w:hint="eastAsia" w:ascii="仿宋_GB2312" w:eastAsia="仿宋_GB2312" w:hAnsiTheme="minorEastAsia" w:cstheme="minorEastAsia"/>
          <w:sz w:val="30"/>
          <w:szCs w:val="30"/>
          <w:lang w:eastAsia="zh-CN"/>
        </w:rPr>
        <w:t>本合同甲方委托乙方就</w:t>
      </w:r>
      <w:r>
        <w:rPr>
          <w:rFonts w:hint="eastAsia" w:ascii="仿宋_GB2312" w:eastAsia="仿宋_GB2312" w:hAnsiTheme="minorEastAsia" w:cstheme="minorEastAsia"/>
          <w:sz w:val="30"/>
          <w:szCs w:val="30"/>
          <w:u w:val="single"/>
          <w:lang w:val="en-US" w:eastAsia="zh-CN"/>
        </w:rPr>
        <w:t xml:space="preserve">                       </w:t>
      </w:r>
      <w:r>
        <w:rPr>
          <w:rFonts w:hint="eastAsia" w:ascii="仿宋_GB2312" w:eastAsia="仿宋_GB2312" w:hAnsiTheme="minorEastAsia" w:cstheme="minorEastAsia"/>
          <w:sz w:val="30"/>
          <w:szCs w:val="30"/>
          <w:lang w:eastAsia="zh-CN"/>
        </w:rPr>
        <w:t>，并支付服务报酬。双方经过平等协商，在真实、充分地表达各自意愿的基础上，根据《中华人民共和国民法典》的规定，达成如下合同，并由双方共同恪守。</w:t>
      </w:r>
    </w:p>
    <w:p>
      <w:pPr>
        <w:spacing w:line="500" w:lineRule="exact"/>
        <w:ind w:firstLine="602" w:firstLineChars="200"/>
        <w:jc w:val="both"/>
        <w:rPr>
          <w:rFonts w:ascii="仿宋_GB2312" w:hAnsi="仿宋_GB2312" w:eastAsia="仿宋_GB2312" w:cs="仿宋_GB2312"/>
          <w:sz w:val="30"/>
          <w:szCs w:val="30"/>
          <w:lang w:eastAsia="zh-CN"/>
        </w:rPr>
      </w:pPr>
      <w:r>
        <w:rPr>
          <w:rFonts w:hint="eastAsia" w:ascii="仿宋_GB2312" w:hAnsi="仿宋_GB2312" w:eastAsia="仿宋_GB2312" w:cs="仿宋_GB2312"/>
          <w:b/>
          <w:sz w:val="30"/>
          <w:szCs w:val="30"/>
          <w:lang w:eastAsia="zh-CN"/>
        </w:rPr>
        <w:t xml:space="preserve">第一条 </w:t>
      </w:r>
      <w:r>
        <w:rPr>
          <w:rFonts w:hint="eastAsia" w:ascii="仿宋_GB2312" w:hAnsi="仿宋_GB2312" w:eastAsia="仿宋_GB2312" w:cs="仿宋_GB2312"/>
          <w:sz w:val="30"/>
          <w:szCs w:val="30"/>
          <w:lang w:eastAsia="zh-CN"/>
        </w:rPr>
        <w:t>乙方进行技术服务的内容、要求和方式：</w:t>
      </w:r>
    </w:p>
    <w:p>
      <w:pPr>
        <w:spacing w:line="500" w:lineRule="exact"/>
        <w:ind w:firstLine="600" w:firstLineChars="200"/>
        <w:jc w:val="both"/>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xml:space="preserve">1.1服务内容：  </w:t>
      </w:r>
    </w:p>
    <w:p>
      <w:pPr>
        <w:spacing w:line="500" w:lineRule="exact"/>
        <w:ind w:firstLine="600" w:firstLineChars="200"/>
        <w:jc w:val="both"/>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甲方通过购买服务方式确定由乙方提供</w:t>
      </w:r>
      <w:r>
        <w:rPr>
          <w:rFonts w:hint="eastAsia" w:ascii="仿宋_GB2312" w:hAnsi="仿宋_GB2312" w:eastAsia="仿宋_GB2312" w:cs="仿宋_GB2312"/>
          <w:sz w:val="30"/>
          <w:szCs w:val="30"/>
          <w:lang w:val="en-US" w:eastAsia="zh-CN"/>
        </w:rPr>
        <w:t>XXXX</w:t>
      </w:r>
      <w:r>
        <w:rPr>
          <w:rFonts w:hint="eastAsia" w:ascii="仿宋_GB2312" w:hAnsi="仿宋_GB2312" w:eastAsia="仿宋_GB2312" w:cs="仿宋_GB2312"/>
          <w:sz w:val="30"/>
          <w:szCs w:val="30"/>
          <w:lang w:eastAsia="zh-CN"/>
        </w:rPr>
        <w:t>年度新取证</w:t>
      </w:r>
      <w:r>
        <w:rPr>
          <w:rFonts w:hint="eastAsia" w:ascii="仿宋_GB2312" w:hAnsi="仿宋_GB2312" w:eastAsia="仿宋_GB2312" w:cs="仿宋_GB2312"/>
          <w:sz w:val="30"/>
          <w:szCs w:val="30"/>
          <w:lang w:val="en-US" w:eastAsia="zh-CN"/>
        </w:rPr>
        <w:t>和继续教育考核</w:t>
      </w:r>
      <w:r>
        <w:rPr>
          <w:rFonts w:hint="eastAsia" w:ascii="仿宋_GB2312" w:hAnsi="仿宋_GB2312" w:eastAsia="仿宋_GB2312" w:cs="仿宋_GB2312"/>
          <w:sz w:val="30"/>
          <w:szCs w:val="30"/>
          <w:lang w:eastAsia="zh-CN"/>
        </w:rPr>
        <w:t>服务；乙方按照甲方</w:t>
      </w:r>
      <w:r>
        <w:rPr>
          <w:rFonts w:hint="eastAsia" w:ascii="仿宋_GB2312" w:hAnsi="仿宋_GB2312" w:eastAsia="仿宋_GB2312" w:cs="仿宋_GB2312"/>
          <w:sz w:val="30"/>
          <w:szCs w:val="30"/>
          <w:lang w:val="en-US" w:eastAsia="zh-CN"/>
        </w:rPr>
        <w:t>XXXX年通信建设工程安全生产</w:t>
      </w:r>
      <w:r>
        <w:rPr>
          <w:rFonts w:hint="eastAsia" w:ascii="仿宋_GB2312" w:hAnsi="仿宋_GB2312" w:eastAsia="仿宋_GB2312" w:cs="仿宋_GB2312"/>
          <w:sz w:val="30"/>
          <w:szCs w:val="30"/>
          <w:lang w:eastAsia="zh-CN"/>
        </w:rPr>
        <w:t>考试相关事宜，提供支撑服务。</w:t>
      </w:r>
    </w:p>
    <w:p>
      <w:pPr>
        <w:spacing w:line="500" w:lineRule="exact"/>
        <w:ind w:firstLine="600" w:firstLineChars="200"/>
        <w:jc w:val="both"/>
        <w:rPr>
          <w:rFonts w:ascii="仿宋_GB2312" w:hAnsi="仿宋_GB2312" w:eastAsia="仿宋_GB2312" w:cs="仿宋_GB2312"/>
          <w:color w:val="000000"/>
          <w:sz w:val="30"/>
          <w:szCs w:val="30"/>
          <w:lang w:eastAsia="zh-CN"/>
        </w:rPr>
      </w:pPr>
      <w:r>
        <w:rPr>
          <w:rFonts w:hint="eastAsia" w:ascii="仿宋_GB2312" w:hAnsi="仿宋_GB2312" w:eastAsia="仿宋_GB2312" w:cs="仿宋_GB2312"/>
          <w:color w:val="000000"/>
          <w:sz w:val="30"/>
          <w:szCs w:val="30"/>
          <w:lang w:eastAsia="zh-CN"/>
        </w:rPr>
        <w:t>1.2 服务要求：</w:t>
      </w:r>
    </w:p>
    <w:p>
      <w:pPr>
        <w:spacing w:line="500" w:lineRule="exact"/>
        <w:ind w:firstLine="600" w:firstLineChars="200"/>
        <w:jc w:val="both"/>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eastAsia="zh-CN"/>
        </w:rPr>
        <w:t>（1）</w:t>
      </w:r>
      <w:r>
        <w:rPr>
          <w:rFonts w:hint="eastAsia" w:ascii="仿宋_GB2312" w:hAnsi="仿宋_GB2312" w:eastAsia="仿宋_GB2312" w:cs="仿宋_GB2312"/>
          <w:color w:val="000000"/>
          <w:sz w:val="30"/>
          <w:szCs w:val="30"/>
          <w:lang w:val="en-US" w:eastAsia="zh-CN"/>
        </w:rPr>
        <w:t>提供标准化机考考场或纸质考场（单人单桌），能根据考试人员数量变化进行考场布置；</w:t>
      </w:r>
    </w:p>
    <w:p>
      <w:pPr>
        <w:spacing w:line="500" w:lineRule="exact"/>
        <w:ind w:firstLine="600" w:firstLineChars="200"/>
        <w:jc w:val="both"/>
        <w:rPr>
          <w:rFonts w:hint="eastAsia" w:ascii="仿宋_GB2312" w:hAnsi="仿宋_GB2312" w:eastAsia="仿宋_GB2312" w:cs="仿宋_GB2312"/>
          <w:color w:val="000000"/>
          <w:sz w:val="30"/>
          <w:szCs w:val="30"/>
          <w:lang w:eastAsia="zh-CN"/>
        </w:rPr>
      </w:pPr>
      <w:r>
        <w:rPr>
          <w:rFonts w:hint="eastAsia" w:ascii="仿宋_GB2312" w:hAnsi="仿宋_GB2312" w:eastAsia="仿宋_GB2312" w:cs="仿宋_GB2312"/>
          <w:color w:val="000000"/>
          <w:sz w:val="30"/>
          <w:szCs w:val="30"/>
          <w:lang w:eastAsia="zh-CN"/>
        </w:rPr>
        <w:t>（2）</w:t>
      </w:r>
      <w:r>
        <w:rPr>
          <w:rFonts w:hint="eastAsia" w:ascii="仿宋_GB2312" w:hAnsi="仿宋_GB2312" w:eastAsia="仿宋_GB2312" w:cs="仿宋_GB2312"/>
          <w:color w:val="000000"/>
          <w:sz w:val="30"/>
          <w:szCs w:val="30"/>
          <w:lang w:val="en-US" w:eastAsia="zh-CN"/>
        </w:rPr>
        <w:t>提供有监考经验的老师负责考场监考，维持考场秩序</w:t>
      </w:r>
      <w:r>
        <w:rPr>
          <w:rFonts w:hint="eastAsia" w:ascii="仿宋_GB2312" w:hAnsi="仿宋_GB2312" w:eastAsia="仿宋_GB2312" w:cs="仿宋_GB2312"/>
          <w:color w:val="000000"/>
          <w:sz w:val="30"/>
          <w:szCs w:val="30"/>
          <w:lang w:eastAsia="zh-CN"/>
        </w:rPr>
        <w:t>；</w:t>
      </w:r>
    </w:p>
    <w:p>
      <w:pPr>
        <w:spacing w:line="500" w:lineRule="exact"/>
        <w:ind w:firstLine="600" w:firstLineChars="200"/>
        <w:jc w:val="both"/>
        <w:rPr>
          <w:rFonts w:hint="eastAsia" w:ascii="仿宋_GB2312" w:hAnsi="仿宋_GB2312" w:eastAsia="仿宋_GB2312" w:cs="仿宋_GB2312"/>
          <w:color w:val="000000"/>
          <w:sz w:val="30"/>
          <w:szCs w:val="30"/>
          <w:lang w:eastAsia="zh-CN"/>
        </w:rPr>
      </w:pPr>
      <w:r>
        <w:rPr>
          <w:rFonts w:hint="eastAsia" w:ascii="仿宋_GB2312" w:hAnsi="仿宋_GB2312" w:eastAsia="仿宋_GB2312" w:cs="仿宋_GB2312"/>
          <w:color w:val="000000"/>
          <w:sz w:val="30"/>
          <w:szCs w:val="30"/>
          <w:lang w:eastAsia="zh-CN"/>
        </w:rPr>
        <w:t>（3）</w:t>
      </w:r>
      <w:r>
        <w:rPr>
          <w:rFonts w:hint="eastAsia" w:ascii="仿宋_GB2312" w:hAnsi="仿宋_GB2312" w:eastAsia="仿宋_GB2312" w:cs="仿宋_GB2312"/>
          <w:color w:val="000000"/>
          <w:sz w:val="30"/>
          <w:szCs w:val="30"/>
          <w:lang w:val="en-US" w:eastAsia="zh-CN"/>
        </w:rPr>
        <w:t>提供考试金属检测仪、信号屏蔽仪和实时监控等设备，确保考场秩序</w:t>
      </w:r>
      <w:r>
        <w:rPr>
          <w:rFonts w:hint="eastAsia" w:ascii="仿宋_GB2312" w:hAnsi="仿宋_GB2312" w:eastAsia="仿宋_GB2312" w:cs="仿宋_GB2312"/>
          <w:color w:val="000000"/>
          <w:sz w:val="30"/>
          <w:szCs w:val="30"/>
          <w:lang w:eastAsia="zh-CN"/>
        </w:rPr>
        <w:t>；</w:t>
      </w:r>
    </w:p>
    <w:p>
      <w:pPr>
        <w:spacing w:line="500" w:lineRule="exact"/>
        <w:ind w:firstLine="600" w:firstLineChars="200"/>
        <w:jc w:val="both"/>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（4）提供音响音频设备播报等与考试相关的其他服务；</w:t>
      </w:r>
    </w:p>
    <w:p>
      <w:pPr>
        <w:spacing w:line="500" w:lineRule="exact"/>
        <w:ind w:firstLine="600" w:firstLineChars="200"/>
        <w:jc w:val="both"/>
        <w:rPr>
          <w:rFonts w:hint="eastAsia" w:ascii="仿宋_GB2312" w:hAnsi="仿宋_GB2312" w:eastAsia="仿宋_GB2312" w:cs="仿宋_GB2312"/>
          <w:color w:val="000000"/>
          <w:sz w:val="30"/>
          <w:szCs w:val="30"/>
          <w:lang w:eastAsia="zh-CN"/>
        </w:rPr>
      </w:pPr>
      <w:r>
        <w:rPr>
          <w:rFonts w:hint="eastAsia" w:ascii="仿宋_GB2312" w:hAnsi="仿宋_GB2312" w:eastAsia="仿宋_GB2312" w:cs="仿宋_GB2312"/>
          <w:color w:val="000000"/>
          <w:sz w:val="30"/>
          <w:szCs w:val="30"/>
          <w:lang w:eastAsia="zh-CN"/>
        </w:rPr>
        <w:t>（</w:t>
      </w:r>
      <w:r>
        <w:rPr>
          <w:rFonts w:hint="eastAsia" w:ascii="仿宋_GB2312" w:hAnsi="仿宋_GB2312" w:eastAsia="仿宋_GB2312" w:cs="仿宋_GB2312"/>
          <w:color w:val="000000"/>
          <w:sz w:val="30"/>
          <w:szCs w:val="30"/>
          <w:lang w:val="en-US" w:eastAsia="zh-CN"/>
        </w:rPr>
        <w:t>5</w:t>
      </w:r>
      <w:r>
        <w:rPr>
          <w:rFonts w:hint="eastAsia" w:ascii="仿宋_GB2312" w:hAnsi="仿宋_GB2312" w:eastAsia="仿宋_GB2312" w:cs="仿宋_GB2312"/>
          <w:color w:val="000000"/>
          <w:sz w:val="30"/>
          <w:szCs w:val="30"/>
          <w:lang w:eastAsia="zh-CN"/>
        </w:rPr>
        <w:t>）本年度考试时间按照甲方通知时间为准（</w:t>
      </w:r>
      <w:r>
        <w:rPr>
          <w:rFonts w:hint="eastAsia" w:ascii="Times New Roman" w:hAnsi="Times New Roman" w:eastAsia="仿宋_GB2312" w:cs="Times New Roman"/>
          <w:color w:val="000000"/>
          <w:sz w:val="30"/>
          <w:szCs w:val="30"/>
          <w:lang w:val="en-US" w:eastAsia="zh-CN"/>
        </w:rPr>
        <w:t>考试场数按照甲方全年考核计划通知执行</w:t>
      </w:r>
      <w:r>
        <w:rPr>
          <w:rFonts w:hint="eastAsia" w:ascii="仿宋_GB2312" w:hAnsi="仿宋_GB2312" w:eastAsia="仿宋_GB2312" w:cs="仿宋_GB2312"/>
          <w:color w:val="000000"/>
          <w:sz w:val="30"/>
          <w:szCs w:val="30"/>
          <w:lang w:eastAsia="zh-CN"/>
        </w:rPr>
        <w:t>）。</w:t>
      </w:r>
    </w:p>
    <w:p>
      <w:pPr>
        <w:spacing w:line="500" w:lineRule="exact"/>
        <w:ind w:firstLine="600" w:firstLineChars="200"/>
        <w:jc w:val="both"/>
        <w:rPr>
          <w:rFonts w:hint="eastAsia" w:ascii="仿宋_GB2312" w:hAnsi="仿宋_GB2312" w:eastAsia="仿宋_GB2312" w:cs="仿宋_GB2312"/>
          <w:color w:val="000000"/>
          <w:sz w:val="30"/>
          <w:szCs w:val="30"/>
          <w:lang w:eastAsia="zh-CN"/>
        </w:rPr>
      </w:pPr>
      <w:r>
        <w:rPr>
          <w:rFonts w:hint="eastAsia" w:ascii="仿宋_GB2312" w:hAnsi="仿宋_GB2312" w:eastAsia="仿宋_GB2312" w:cs="仿宋_GB2312"/>
          <w:color w:val="000000"/>
          <w:sz w:val="30"/>
          <w:szCs w:val="30"/>
          <w:lang w:eastAsia="zh-CN"/>
        </w:rPr>
        <w:t>1.3服务方式：现场服务。</w:t>
      </w:r>
    </w:p>
    <w:p>
      <w:pPr>
        <w:spacing w:line="500" w:lineRule="exact"/>
        <w:ind w:firstLine="600" w:firstLineChars="200"/>
        <w:jc w:val="both"/>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1.4服务期限：签订之日起一年（</w:t>
      </w:r>
      <w:r>
        <w:rPr>
          <w:rFonts w:hint="eastAsia" w:eastAsia="仿宋_GB2312" w:cs="Times New Roman"/>
          <w:color w:val="000000"/>
          <w:sz w:val="30"/>
          <w:szCs w:val="30"/>
          <w:lang w:val="en-US" w:eastAsia="zh-CN"/>
        </w:rPr>
        <w:t>XXXX</w:t>
      </w:r>
      <w:r>
        <w:rPr>
          <w:rFonts w:hint="eastAsia" w:ascii="Times New Roman" w:hAnsi="Times New Roman" w:eastAsia="仿宋_GB2312" w:cs="Times New Roman"/>
          <w:color w:val="000000"/>
          <w:sz w:val="30"/>
          <w:szCs w:val="30"/>
          <w:lang w:val="en-US" w:eastAsia="zh-CN"/>
        </w:rPr>
        <w:t>年</w:t>
      </w:r>
      <w:r>
        <w:rPr>
          <w:rFonts w:hint="eastAsia" w:eastAsia="仿宋_GB2312" w:cs="Times New Roman"/>
          <w:color w:val="000000"/>
          <w:sz w:val="30"/>
          <w:szCs w:val="30"/>
          <w:lang w:val="en-US" w:eastAsia="zh-CN"/>
        </w:rPr>
        <w:t>X</w:t>
      </w:r>
      <w:r>
        <w:rPr>
          <w:rFonts w:hint="eastAsia" w:ascii="Times New Roman" w:hAnsi="Times New Roman" w:eastAsia="仿宋_GB2312" w:cs="Times New Roman"/>
          <w:color w:val="000000"/>
          <w:sz w:val="30"/>
          <w:szCs w:val="30"/>
          <w:lang w:val="en-US" w:eastAsia="zh-CN"/>
        </w:rPr>
        <w:t>月</w:t>
      </w:r>
      <w:r>
        <w:rPr>
          <w:rFonts w:hint="eastAsia" w:ascii="仿宋_GB2312" w:hAnsi="仿宋_GB2312" w:eastAsia="仿宋_GB2312" w:cs="仿宋_GB2312"/>
          <w:color w:val="000000"/>
          <w:sz w:val="30"/>
          <w:szCs w:val="30"/>
          <w:lang w:val="en-US" w:eastAsia="zh-CN"/>
        </w:rPr>
        <w:t>至</w:t>
      </w:r>
      <w:r>
        <w:rPr>
          <w:rFonts w:hint="eastAsia" w:eastAsia="仿宋_GB2312" w:cs="Times New Roman"/>
          <w:color w:val="000000"/>
          <w:sz w:val="30"/>
          <w:szCs w:val="30"/>
          <w:lang w:val="en-US" w:eastAsia="zh-CN"/>
        </w:rPr>
        <w:t>XXXX</w:t>
      </w:r>
      <w:r>
        <w:rPr>
          <w:rFonts w:hint="eastAsia" w:ascii="仿宋_GB2312" w:hAnsi="仿宋_GB2312" w:eastAsia="仿宋_GB2312" w:cs="仿宋_GB2312"/>
          <w:color w:val="000000"/>
          <w:sz w:val="30"/>
          <w:szCs w:val="30"/>
          <w:lang w:val="en-US" w:eastAsia="zh-CN"/>
        </w:rPr>
        <w:t>年</w:t>
      </w:r>
      <w:r>
        <w:rPr>
          <w:rFonts w:hint="eastAsia" w:eastAsia="仿宋_GB2312" w:cs="Times New Roman"/>
          <w:color w:val="000000"/>
          <w:sz w:val="30"/>
          <w:szCs w:val="30"/>
          <w:lang w:val="en-US" w:eastAsia="zh-CN"/>
        </w:rPr>
        <w:t>X</w:t>
      </w:r>
      <w:r>
        <w:rPr>
          <w:rFonts w:hint="eastAsia" w:ascii="仿宋_GB2312" w:hAnsi="仿宋_GB2312" w:eastAsia="仿宋_GB2312" w:cs="仿宋_GB2312"/>
          <w:color w:val="000000"/>
          <w:sz w:val="30"/>
          <w:szCs w:val="30"/>
          <w:lang w:val="en-US" w:eastAsia="zh-CN"/>
        </w:rPr>
        <w:t>月）。</w:t>
      </w:r>
    </w:p>
    <w:p>
      <w:pPr>
        <w:spacing w:line="500" w:lineRule="exact"/>
        <w:ind w:firstLine="602" w:firstLineChars="200"/>
        <w:jc w:val="both"/>
        <w:rPr>
          <w:rFonts w:ascii="仿宋_GB2312" w:hAnsi="仿宋_GB2312" w:eastAsia="仿宋_GB2312" w:cs="仿宋_GB2312"/>
          <w:color w:val="000000"/>
          <w:sz w:val="30"/>
          <w:szCs w:val="30"/>
          <w:lang w:eastAsia="zh-CN"/>
        </w:rPr>
      </w:pPr>
      <w:r>
        <w:rPr>
          <w:rFonts w:hint="eastAsia" w:ascii="仿宋_GB2312" w:hAnsi="仿宋_GB2312" w:eastAsia="仿宋_GB2312" w:cs="仿宋_GB2312"/>
          <w:b/>
          <w:color w:val="000000"/>
          <w:sz w:val="30"/>
          <w:szCs w:val="30"/>
          <w:lang w:eastAsia="zh-CN"/>
        </w:rPr>
        <w:t>第二条</w:t>
      </w:r>
      <w:r>
        <w:rPr>
          <w:rFonts w:hint="eastAsia" w:ascii="仿宋_GB2312" w:hAnsi="仿宋_GB2312" w:eastAsia="仿宋_GB2312" w:cs="仿宋_GB2312"/>
          <w:color w:val="000000"/>
          <w:sz w:val="30"/>
          <w:szCs w:val="30"/>
          <w:lang w:eastAsia="zh-CN"/>
        </w:rPr>
        <w:t xml:space="preserve"> 乙方应当按照</w:t>
      </w:r>
      <w:r>
        <w:rPr>
          <w:rFonts w:hint="eastAsia" w:ascii="仿宋_GB2312" w:hAnsi="仿宋_GB2312" w:eastAsia="仿宋_GB2312" w:cs="仿宋_GB2312"/>
          <w:color w:val="000000"/>
          <w:sz w:val="30"/>
          <w:szCs w:val="30"/>
          <w:lang w:val="en-US" w:eastAsia="zh-CN"/>
        </w:rPr>
        <w:t>甲方</w:t>
      </w:r>
      <w:r>
        <w:rPr>
          <w:rFonts w:hint="eastAsia" w:ascii="仿宋_GB2312" w:hAnsi="仿宋_GB2312" w:eastAsia="仿宋_GB2312" w:cs="仿宋_GB2312"/>
          <w:color w:val="000000"/>
          <w:sz w:val="30"/>
          <w:szCs w:val="30"/>
          <w:lang w:eastAsia="zh-CN"/>
        </w:rPr>
        <w:t>要求完成本合同项目的技术服务工作。</w:t>
      </w:r>
    </w:p>
    <w:p>
      <w:pPr>
        <w:spacing w:line="500" w:lineRule="exact"/>
        <w:ind w:firstLine="602" w:firstLineChars="200"/>
        <w:jc w:val="both"/>
        <w:rPr>
          <w:rFonts w:ascii="仿宋_GB2312" w:hAnsi="仿宋_GB2312" w:eastAsia="仿宋_GB2312" w:cs="仿宋_GB2312"/>
          <w:sz w:val="30"/>
          <w:szCs w:val="30"/>
          <w:lang w:eastAsia="zh-CN"/>
        </w:rPr>
      </w:pPr>
      <w:r>
        <w:rPr>
          <w:rFonts w:hint="eastAsia" w:ascii="仿宋_GB2312" w:hAnsi="仿宋_GB2312" w:eastAsia="仿宋_GB2312" w:cs="仿宋_GB2312"/>
          <w:b/>
          <w:sz w:val="30"/>
          <w:szCs w:val="30"/>
          <w:lang w:eastAsia="zh-CN"/>
        </w:rPr>
        <w:t>第三条</w:t>
      </w:r>
      <w:r>
        <w:rPr>
          <w:rFonts w:hint="eastAsia" w:ascii="仿宋_GB2312" w:hAnsi="仿宋_GB2312" w:eastAsia="仿宋_GB2312" w:cs="仿宋_GB2312"/>
          <w:sz w:val="30"/>
          <w:szCs w:val="30"/>
          <w:lang w:eastAsia="zh-CN"/>
        </w:rPr>
        <w:t xml:space="preserve"> 为保证乙方有效进行技术服务工作，甲方应当向乙方提供下列协作事项：</w:t>
      </w:r>
    </w:p>
    <w:p>
      <w:pPr>
        <w:spacing w:line="500" w:lineRule="exact"/>
        <w:ind w:firstLine="600" w:firstLineChars="200"/>
        <w:jc w:val="both"/>
        <w:rPr>
          <w:rFonts w:ascii="仿宋_GB2312" w:hAnsi="仿宋_GB2312" w:eastAsia="仿宋_GB2312" w:cs="仿宋_GB2312"/>
          <w:color w:val="000000"/>
          <w:sz w:val="30"/>
          <w:szCs w:val="30"/>
          <w:lang w:eastAsia="zh-CN"/>
        </w:rPr>
      </w:pPr>
      <w:r>
        <w:rPr>
          <w:rFonts w:hint="eastAsia" w:ascii="仿宋_GB2312" w:hAnsi="仿宋_GB2312" w:eastAsia="仿宋_GB2312" w:cs="仿宋_GB2312"/>
          <w:color w:val="000000"/>
          <w:sz w:val="30"/>
          <w:szCs w:val="30"/>
          <w:lang w:eastAsia="zh-CN"/>
        </w:rPr>
        <w:t>3.1 确认本年度考试详细时间安排。</w:t>
      </w:r>
    </w:p>
    <w:p>
      <w:pPr>
        <w:spacing w:line="500" w:lineRule="exact"/>
        <w:ind w:firstLine="600" w:firstLineChars="200"/>
        <w:jc w:val="both"/>
        <w:rPr>
          <w:rFonts w:ascii="仿宋_GB2312" w:hAnsi="仿宋_GB2312" w:eastAsia="仿宋_GB2312" w:cs="仿宋_GB2312"/>
          <w:color w:val="000000"/>
          <w:sz w:val="30"/>
          <w:szCs w:val="30"/>
          <w:lang w:eastAsia="zh-CN"/>
        </w:rPr>
      </w:pPr>
      <w:r>
        <w:rPr>
          <w:rFonts w:hint="eastAsia" w:ascii="仿宋_GB2312" w:hAnsi="仿宋_GB2312" w:eastAsia="仿宋_GB2312" w:cs="仿宋_GB2312"/>
          <w:color w:val="000000"/>
          <w:sz w:val="30"/>
          <w:szCs w:val="30"/>
          <w:lang w:eastAsia="zh-CN"/>
        </w:rPr>
        <w:t>3.2 协调相关单位配合。</w:t>
      </w:r>
    </w:p>
    <w:p>
      <w:pPr>
        <w:spacing w:line="500" w:lineRule="exact"/>
        <w:ind w:firstLine="600" w:firstLineChars="200"/>
        <w:jc w:val="both"/>
        <w:rPr>
          <w:rFonts w:ascii="仿宋_GB2312" w:hAnsi="仿宋_GB2312" w:eastAsia="仿宋_GB2312" w:cs="仿宋_GB2312"/>
          <w:color w:val="000000"/>
          <w:sz w:val="30"/>
          <w:szCs w:val="30"/>
          <w:lang w:eastAsia="zh-CN"/>
        </w:rPr>
      </w:pPr>
      <w:r>
        <w:rPr>
          <w:rFonts w:hint="eastAsia" w:ascii="仿宋_GB2312" w:hAnsi="仿宋_GB2312" w:eastAsia="仿宋_GB2312" w:cs="仿宋_GB2312"/>
          <w:color w:val="000000"/>
          <w:sz w:val="30"/>
          <w:szCs w:val="30"/>
          <w:lang w:eastAsia="zh-CN"/>
        </w:rPr>
        <w:t>3.3 提供考试相关必备资料和信息。</w:t>
      </w:r>
    </w:p>
    <w:p>
      <w:pPr>
        <w:spacing w:line="500" w:lineRule="exact"/>
        <w:ind w:firstLine="602" w:firstLineChars="200"/>
        <w:jc w:val="both"/>
        <w:rPr>
          <w:rFonts w:ascii="仿宋_GB2312" w:hAnsi="仿宋_GB2312" w:eastAsia="仿宋_GB2312" w:cs="仿宋_GB2312"/>
          <w:sz w:val="30"/>
          <w:szCs w:val="30"/>
          <w:lang w:eastAsia="zh-CN"/>
        </w:rPr>
      </w:pPr>
      <w:r>
        <w:rPr>
          <w:rFonts w:hint="eastAsia" w:ascii="仿宋_GB2312" w:hAnsi="仿宋_GB2312" w:eastAsia="仿宋_GB2312" w:cs="仿宋_GB2312"/>
          <w:b/>
          <w:sz w:val="30"/>
          <w:szCs w:val="30"/>
          <w:lang w:eastAsia="zh-CN"/>
        </w:rPr>
        <w:t>第四条</w:t>
      </w:r>
      <w:r>
        <w:rPr>
          <w:rFonts w:hint="eastAsia" w:ascii="仿宋_GB2312" w:hAnsi="仿宋_GB2312" w:eastAsia="仿宋_GB2312" w:cs="仿宋_GB2312"/>
          <w:sz w:val="30"/>
          <w:szCs w:val="30"/>
          <w:lang w:eastAsia="zh-CN"/>
        </w:rPr>
        <w:t xml:space="preserve"> 甲方向乙方支付技术服务报酬及支付方式为：</w:t>
      </w:r>
    </w:p>
    <w:p>
      <w:pPr>
        <w:spacing w:line="500" w:lineRule="exact"/>
        <w:ind w:firstLine="600" w:firstLineChars="200"/>
        <w:jc w:val="both"/>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xml:space="preserve"> 4.1技术服务报酬总额为：</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lang w:eastAsia="zh-CN"/>
        </w:rPr>
        <w:t>。该费用已包括乙方履行本合同的全部报酬和所需的全部费用。除另有约定外，甲方无需就本合同项下委托事项向乙方支付上述费用之外的任何其他费用。</w:t>
      </w:r>
    </w:p>
    <w:p>
      <w:pPr>
        <w:spacing w:line="500" w:lineRule="exact"/>
        <w:ind w:firstLine="600" w:firstLineChars="200"/>
        <w:jc w:val="both"/>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4.2甲方凭乙方开具的相应金额的、符合国家规定的增值税发票支付技术服务报酬，并应按以下第</w:t>
      </w:r>
      <w:r>
        <w:rPr>
          <w:rFonts w:hint="eastAsia" w:ascii="仿宋_GB2312" w:hAnsi="仿宋_GB2312" w:eastAsia="仿宋_GB2312" w:cs="仿宋_GB2312"/>
          <w:sz w:val="30"/>
          <w:szCs w:val="30"/>
          <w:highlight w:val="none"/>
          <w:u w:val="single"/>
          <w:lang w:val="en-US" w:eastAsia="zh-CN"/>
        </w:rPr>
        <w:t xml:space="preserve">  2   </w:t>
      </w:r>
      <w:r>
        <w:rPr>
          <w:rFonts w:hint="eastAsia" w:ascii="仿宋_GB2312" w:hAnsi="仿宋_GB2312" w:eastAsia="仿宋_GB2312" w:cs="仿宋_GB2312"/>
          <w:sz w:val="30"/>
          <w:szCs w:val="30"/>
          <w:lang w:eastAsia="zh-CN"/>
        </w:rPr>
        <w:t>种方式向乙方付款：</w:t>
      </w:r>
    </w:p>
    <w:p>
      <w:pPr>
        <w:spacing w:line="500" w:lineRule="exact"/>
        <w:ind w:firstLine="600" w:firstLineChars="200"/>
        <w:jc w:val="both"/>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（1）一次性支付</w:t>
      </w:r>
    </w:p>
    <w:p>
      <w:pPr>
        <w:spacing w:line="500" w:lineRule="exact"/>
        <w:ind w:firstLine="600" w:firstLineChars="200"/>
        <w:jc w:val="both"/>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在合同签订后十五个工作日内，甲方向乙方一次性支付技术服务报酬。</w:t>
      </w:r>
    </w:p>
    <w:p>
      <w:pPr>
        <w:spacing w:line="500" w:lineRule="exact"/>
        <w:ind w:firstLine="600" w:firstLineChars="200"/>
        <w:jc w:val="both"/>
        <w:rPr>
          <w:rFonts w:ascii="仿宋_GB2312" w:hAnsi="仿宋_GB2312" w:eastAsia="仿宋_GB2312" w:cs="仿宋_GB2312"/>
          <w:color w:val="000000"/>
          <w:sz w:val="30"/>
          <w:szCs w:val="30"/>
          <w:lang w:eastAsia="zh-CN"/>
        </w:rPr>
      </w:pPr>
      <w:r>
        <w:rPr>
          <w:rFonts w:hint="eastAsia" w:ascii="仿宋_GB2312" w:hAnsi="仿宋_GB2312" w:eastAsia="仿宋_GB2312" w:cs="仿宋_GB2312"/>
          <w:color w:val="000000"/>
          <w:sz w:val="30"/>
          <w:szCs w:val="30"/>
          <w:lang w:eastAsia="zh-CN"/>
        </w:rPr>
        <w:t>（2）分期支付</w:t>
      </w:r>
    </w:p>
    <w:p>
      <w:pPr>
        <w:spacing w:line="500" w:lineRule="exact"/>
        <w:ind w:firstLine="600" w:firstLineChars="200"/>
        <w:jc w:val="both"/>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甲方分期向乙方支付技术服务报酬：</w:t>
      </w:r>
      <w:bookmarkStart w:id="54" w:name="_Hlk73544680"/>
      <w:r>
        <w:rPr>
          <w:rFonts w:hint="eastAsia" w:ascii="仿宋_GB2312" w:hAnsi="仿宋_GB2312" w:eastAsia="仿宋_GB2312" w:cs="仿宋_GB2312"/>
          <w:sz w:val="30"/>
          <w:szCs w:val="30"/>
          <w:lang w:eastAsia="zh-CN"/>
        </w:rPr>
        <w:t>收到乙方提供的税务部门认可的合法等额款发票后15个工作日内</w:t>
      </w:r>
      <w:bookmarkEnd w:id="54"/>
      <w:r>
        <w:rPr>
          <w:rFonts w:hint="eastAsia" w:ascii="仿宋_GB2312" w:hAnsi="仿宋_GB2312" w:eastAsia="仿宋_GB2312" w:cs="仿宋_GB2312"/>
          <w:sz w:val="30"/>
          <w:szCs w:val="30"/>
          <w:lang w:eastAsia="zh-CN"/>
        </w:rPr>
        <w:t>，甲方向乙方支付</w:t>
      </w:r>
      <w:r>
        <w:rPr>
          <w:rFonts w:hint="eastAsia" w:ascii="仿宋_GB2312" w:hAnsi="仿宋_GB2312" w:eastAsia="仿宋_GB2312" w:cs="仿宋_GB2312"/>
          <w:sz w:val="30"/>
          <w:szCs w:val="30"/>
          <w:u w:val="single"/>
          <w:lang w:val="en-US" w:eastAsia="zh-CN"/>
        </w:rPr>
        <w:t>2</w:t>
      </w:r>
      <w:r>
        <w:rPr>
          <w:rFonts w:hint="eastAsia" w:ascii="仿宋_GB2312" w:hAnsi="仿宋_GB2312" w:eastAsia="仿宋_GB2312" w:cs="仿宋_GB2312"/>
          <w:sz w:val="30"/>
          <w:szCs w:val="30"/>
          <w:u w:val="single"/>
          <w:lang w:eastAsia="zh-CN"/>
        </w:rPr>
        <w:t>0%人民币</w:t>
      </w:r>
      <w:r>
        <w:rPr>
          <w:rFonts w:hint="eastAsia" w:ascii="仿宋_GB2312" w:hAnsi="仿宋_GB2312" w:eastAsia="仿宋_GB2312" w:cs="仿宋_GB2312"/>
          <w:sz w:val="30"/>
          <w:szCs w:val="30"/>
          <w:lang w:eastAsia="zh-CN"/>
        </w:rPr>
        <w:t>的服务报酬，按照计划提供半数</w:t>
      </w:r>
      <w:r>
        <w:rPr>
          <w:rFonts w:hint="eastAsia" w:ascii="仿宋_GB2312" w:hAnsi="仿宋_GB2312" w:eastAsia="仿宋_GB2312" w:cs="仿宋_GB2312"/>
          <w:sz w:val="30"/>
          <w:szCs w:val="30"/>
          <w:lang w:val="en-US" w:eastAsia="zh-CN"/>
        </w:rPr>
        <w:t>考核服务后，</w:t>
      </w:r>
      <w:r>
        <w:rPr>
          <w:rFonts w:hint="eastAsia" w:ascii="仿宋_GB2312" w:hAnsi="仿宋_GB2312" w:eastAsia="仿宋_GB2312" w:cs="仿宋_GB2312"/>
          <w:sz w:val="30"/>
          <w:szCs w:val="30"/>
          <w:lang w:eastAsia="zh-CN"/>
        </w:rPr>
        <w:t>甲方向乙方支付</w:t>
      </w:r>
      <w:r>
        <w:rPr>
          <w:rFonts w:hint="eastAsia" w:ascii="仿宋_GB2312" w:hAnsi="仿宋_GB2312" w:eastAsia="仿宋_GB2312" w:cs="仿宋_GB2312"/>
          <w:sz w:val="30"/>
          <w:szCs w:val="30"/>
          <w:u w:val="single"/>
          <w:lang w:val="en-US" w:eastAsia="zh-CN"/>
        </w:rPr>
        <w:t>7</w:t>
      </w:r>
      <w:r>
        <w:rPr>
          <w:rFonts w:hint="eastAsia" w:ascii="仿宋_GB2312" w:hAnsi="仿宋_GB2312" w:eastAsia="仿宋_GB2312" w:cs="仿宋_GB2312"/>
          <w:sz w:val="30"/>
          <w:szCs w:val="30"/>
          <w:u w:val="single"/>
          <w:lang w:eastAsia="zh-CN"/>
        </w:rPr>
        <w:t>0%人民币</w:t>
      </w:r>
      <w:r>
        <w:rPr>
          <w:rFonts w:hint="eastAsia" w:ascii="仿宋_GB2312" w:hAnsi="仿宋_GB2312" w:eastAsia="仿宋_GB2312" w:cs="仿宋_GB2312"/>
          <w:sz w:val="30"/>
          <w:szCs w:val="30"/>
          <w:lang w:eastAsia="zh-CN"/>
        </w:rPr>
        <w:t>的服务报酬，终验合格后支付剩余的</w:t>
      </w:r>
      <w:r>
        <w:rPr>
          <w:rFonts w:hint="eastAsia" w:ascii="仿宋_GB2312" w:hAnsi="仿宋_GB2312" w:eastAsia="仿宋_GB2312" w:cs="仿宋_GB2312"/>
          <w:sz w:val="30"/>
          <w:szCs w:val="30"/>
          <w:u w:val="single"/>
          <w:lang w:eastAsia="zh-CN"/>
        </w:rPr>
        <w:t>10%人民币整）</w:t>
      </w:r>
      <w:r>
        <w:rPr>
          <w:rFonts w:hint="eastAsia" w:ascii="仿宋_GB2312" w:hAnsi="仿宋_GB2312" w:eastAsia="仿宋_GB2312" w:cs="仿宋_GB2312"/>
          <w:sz w:val="30"/>
          <w:szCs w:val="30"/>
          <w:lang w:eastAsia="zh-CN"/>
        </w:rPr>
        <w:t>。</w:t>
      </w:r>
    </w:p>
    <w:p>
      <w:pPr>
        <w:spacing w:line="500" w:lineRule="exact"/>
        <w:ind w:firstLine="600" w:firstLineChars="200"/>
        <w:jc w:val="both"/>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4.3乙方银行账户信息如下：</w:t>
      </w:r>
    </w:p>
    <w:p>
      <w:pPr>
        <w:spacing w:line="500" w:lineRule="exact"/>
        <w:ind w:firstLine="600" w:firstLineChars="200"/>
        <w:jc w:val="both"/>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开 户 行：</w:t>
      </w:r>
    </w:p>
    <w:p>
      <w:pPr>
        <w:spacing w:line="500" w:lineRule="exact"/>
        <w:ind w:firstLine="600" w:firstLineChars="200"/>
        <w:jc w:val="both"/>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银行地址：</w:t>
      </w:r>
    </w:p>
    <w:p>
      <w:pPr>
        <w:spacing w:line="500" w:lineRule="exact"/>
        <w:ind w:firstLine="600" w:firstLineChars="200"/>
        <w:jc w:val="both"/>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户    名：</w:t>
      </w:r>
    </w:p>
    <w:p>
      <w:pPr>
        <w:spacing w:line="500" w:lineRule="exact"/>
        <w:ind w:firstLine="600" w:firstLineChars="200"/>
        <w:jc w:val="both"/>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账    号：</w:t>
      </w:r>
    </w:p>
    <w:p>
      <w:pPr>
        <w:spacing w:line="500" w:lineRule="exact"/>
        <w:ind w:firstLine="602" w:firstLineChars="200"/>
        <w:jc w:val="both"/>
        <w:rPr>
          <w:rFonts w:ascii="仿宋_GB2312" w:hAnsi="仿宋_GB2312" w:eastAsia="仿宋_GB2312" w:cs="仿宋_GB2312"/>
          <w:sz w:val="30"/>
          <w:szCs w:val="30"/>
          <w:lang w:eastAsia="zh-CN"/>
        </w:rPr>
      </w:pPr>
      <w:r>
        <w:rPr>
          <w:rFonts w:hint="eastAsia" w:ascii="仿宋_GB2312" w:hAnsi="仿宋_GB2312" w:eastAsia="仿宋_GB2312" w:cs="仿宋_GB2312"/>
          <w:b/>
          <w:sz w:val="30"/>
          <w:szCs w:val="30"/>
          <w:lang w:eastAsia="zh-CN"/>
        </w:rPr>
        <w:t xml:space="preserve">第五条 </w:t>
      </w:r>
      <w:r>
        <w:rPr>
          <w:rFonts w:hint="eastAsia" w:ascii="仿宋_GB2312" w:hAnsi="仿宋_GB2312" w:eastAsia="仿宋_GB2312" w:cs="仿宋_GB2312"/>
          <w:sz w:val="30"/>
          <w:szCs w:val="30"/>
          <w:lang w:eastAsia="zh-CN"/>
        </w:rPr>
        <w:t>保密</w:t>
      </w:r>
    </w:p>
    <w:p>
      <w:pPr>
        <w:spacing w:line="500" w:lineRule="exact"/>
        <w:ind w:firstLine="600" w:firstLineChars="200"/>
        <w:jc w:val="both"/>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5.1乙方对甲方所提供的所有资料以及在本合同签订、履行过程中所接触到的甲方及其关联的商业秘密、技术资料、客户信息等资料和信息(统称“保密资料”)负有保密义务。未经甲方书面许可，乙方不得向任何第三方披露，不得将保密资料的部分或全部用于本合同约定事项以外的其他用途。乙方有义务对保密资料采取不低于对其本身商业秘密所采取的保护手段予以保护。乙方可仅为本合同目的向其内部有知悉保密资料必要的雇员披露保密资料，但同时须指示其雇员遵守本条规定的保密及不披露义务。</w:t>
      </w:r>
    </w:p>
    <w:p>
      <w:pPr>
        <w:spacing w:line="500" w:lineRule="exact"/>
        <w:ind w:firstLine="600" w:firstLineChars="200"/>
        <w:jc w:val="both"/>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5.2</w:t>
      </w:r>
      <w:r>
        <w:rPr>
          <w:rFonts w:hint="eastAsia" w:ascii="仿宋_GB2312" w:hAnsi="仿宋_GB2312" w:eastAsia="仿宋_GB2312" w:cs="仿宋_GB2312"/>
          <w:color w:val="000000"/>
          <w:sz w:val="30"/>
          <w:szCs w:val="30"/>
          <w:lang w:eastAsia="zh-CN"/>
        </w:rPr>
        <w:t>乙方只能为履行本合同的目的对保密资料进行复制。</w:t>
      </w:r>
      <w:r>
        <w:rPr>
          <w:rFonts w:hint="eastAsia" w:ascii="仿宋_GB2312" w:hAnsi="仿宋_GB2312" w:eastAsia="仿宋_GB2312" w:cs="仿宋_GB2312"/>
          <w:sz w:val="30"/>
          <w:szCs w:val="30"/>
          <w:lang w:eastAsia="zh-CN"/>
        </w:rPr>
        <w:t>乙方不得以任何方式（如软硬盘、图纸、彩样、照片、菲林、光盘等）留存保密资料。乙方应当在完成委托事项或本合同终止或解除时将保密资料原件全部返还甲方，并销毁所有复制件。乙方应当妥善保管保密资料，并对保密资料在乙方期间发生的被盗、泄露或其他有损保密资料保密性的事件承担全部责任，因此造成甲方损失的，乙方应负责赔偿。</w:t>
      </w:r>
    </w:p>
    <w:p>
      <w:pPr>
        <w:spacing w:line="500" w:lineRule="exact"/>
        <w:ind w:firstLine="600" w:firstLineChars="200"/>
        <w:jc w:val="both"/>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5.3当出现下述情况时</w:t>
      </w:r>
      <w:r>
        <w:rPr>
          <w:rFonts w:hint="eastAsia" w:ascii="仿宋_GB2312" w:hAnsi="仿宋_GB2312" w:eastAsia="仿宋_GB2312" w:cs="仿宋_GB2312"/>
          <w:color w:val="000000"/>
          <w:sz w:val="30"/>
          <w:szCs w:val="30"/>
          <w:lang w:eastAsia="zh-CN"/>
        </w:rPr>
        <w:t>，第五条对保</w:t>
      </w:r>
      <w:r>
        <w:rPr>
          <w:rFonts w:hint="eastAsia" w:ascii="仿宋_GB2312" w:hAnsi="仿宋_GB2312" w:eastAsia="仿宋_GB2312" w:cs="仿宋_GB2312"/>
          <w:sz w:val="30"/>
          <w:szCs w:val="30"/>
          <w:lang w:eastAsia="zh-CN"/>
        </w:rPr>
        <w:t>密资料的限制不适用。当保密资料：</w:t>
      </w:r>
    </w:p>
    <w:p>
      <w:pPr>
        <w:spacing w:line="500" w:lineRule="exact"/>
        <w:ind w:firstLine="600" w:firstLineChars="200"/>
        <w:jc w:val="both"/>
        <w:rPr>
          <w:rFonts w:ascii="仿宋_GB2312" w:hAnsi="仿宋_GB2312" w:eastAsia="仿宋_GB2312" w:cs="仿宋_GB2312"/>
          <w:color w:val="000000"/>
          <w:sz w:val="30"/>
          <w:szCs w:val="30"/>
          <w:lang w:eastAsia="zh-CN"/>
        </w:rPr>
      </w:pPr>
      <w:r>
        <w:rPr>
          <w:rFonts w:hint="eastAsia" w:ascii="仿宋_GB2312" w:hAnsi="仿宋_GB2312" w:eastAsia="仿宋_GB2312" w:cs="仿宋_GB2312"/>
          <w:sz w:val="30"/>
          <w:szCs w:val="30"/>
          <w:lang w:eastAsia="zh-CN"/>
        </w:rPr>
        <w:t>（1）非乙方</w:t>
      </w:r>
      <w:r>
        <w:rPr>
          <w:rFonts w:hint="eastAsia" w:ascii="仿宋_GB2312" w:hAnsi="仿宋_GB2312" w:eastAsia="仿宋_GB2312" w:cs="仿宋_GB2312"/>
          <w:color w:val="000000"/>
          <w:sz w:val="30"/>
          <w:szCs w:val="30"/>
          <w:lang w:eastAsia="zh-CN"/>
        </w:rPr>
        <w:t>的过错而已经进入公有领域的。</w:t>
      </w:r>
    </w:p>
    <w:p>
      <w:pPr>
        <w:spacing w:line="500" w:lineRule="exact"/>
        <w:ind w:firstLine="600" w:firstLineChars="200"/>
        <w:jc w:val="both"/>
        <w:rPr>
          <w:rFonts w:ascii="仿宋_GB2312" w:hAnsi="仿宋_GB2312" w:eastAsia="仿宋_GB2312" w:cs="仿宋_GB2312"/>
          <w:color w:val="000000"/>
          <w:sz w:val="30"/>
          <w:szCs w:val="30"/>
          <w:lang w:eastAsia="zh-CN"/>
        </w:rPr>
      </w:pPr>
      <w:r>
        <w:rPr>
          <w:rFonts w:hint="eastAsia" w:ascii="仿宋_GB2312" w:hAnsi="仿宋_GB2312" w:eastAsia="仿宋_GB2312" w:cs="仿宋_GB2312"/>
          <w:color w:val="000000"/>
          <w:sz w:val="30"/>
          <w:szCs w:val="30"/>
          <w:lang w:eastAsia="zh-CN"/>
        </w:rPr>
        <w:t>（2）通过乙方的有关记录证明是由乙方独立开发的。</w:t>
      </w:r>
    </w:p>
    <w:p>
      <w:pPr>
        <w:spacing w:line="500" w:lineRule="exact"/>
        <w:ind w:firstLine="600" w:firstLineChars="200"/>
        <w:jc w:val="both"/>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（3）由乙方从没有违反对甲方的保密义务的人合法取得的。</w:t>
      </w:r>
    </w:p>
    <w:p>
      <w:pPr>
        <w:spacing w:line="500" w:lineRule="exact"/>
        <w:ind w:firstLine="600" w:firstLineChars="200"/>
        <w:jc w:val="both"/>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（4）法律要求乙方披露的，但乙方应在合理的时间提前通知甲方，使其得以采取其认为必要的保护措施。</w:t>
      </w:r>
    </w:p>
    <w:p>
      <w:pPr>
        <w:spacing w:line="500" w:lineRule="exact"/>
        <w:ind w:firstLine="600" w:firstLineChars="200"/>
        <w:jc w:val="both"/>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5.4如乙方违反本合同关于保密的约定，乙方应赔偿因此而给甲方造成的一切损失。</w:t>
      </w:r>
    </w:p>
    <w:p>
      <w:pPr>
        <w:spacing w:line="500" w:lineRule="exact"/>
        <w:ind w:firstLine="600" w:firstLineChars="200"/>
        <w:jc w:val="both"/>
        <w:rPr>
          <w:rFonts w:ascii="仿宋_GB2312" w:hAnsi="仿宋_GB2312" w:eastAsia="仿宋_GB2312" w:cs="仿宋_GB2312"/>
          <w:color w:val="000000"/>
          <w:sz w:val="30"/>
          <w:szCs w:val="30"/>
          <w:lang w:eastAsia="zh-CN"/>
        </w:rPr>
      </w:pPr>
      <w:r>
        <w:rPr>
          <w:rFonts w:hint="eastAsia" w:ascii="仿宋_GB2312" w:hAnsi="仿宋_GB2312" w:eastAsia="仿宋_GB2312" w:cs="仿宋_GB2312"/>
          <w:sz w:val="30"/>
          <w:szCs w:val="30"/>
          <w:lang w:eastAsia="zh-CN"/>
        </w:rPr>
        <w:t>5.5本保密条款自合同签订之日起，长期有效</w:t>
      </w:r>
      <w:r>
        <w:rPr>
          <w:rFonts w:hint="eastAsia" w:ascii="仿宋_GB2312" w:hAnsi="仿宋_GB2312" w:eastAsia="仿宋_GB2312" w:cs="仿宋_GB2312"/>
          <w:color w:val="000000"/>
          <w:sz w:val="30"/>
          <w:szCs w:val="30"/>
          <w:lang w:eastAsia="zh-CN"/>
        </w:rPr>
        <w:t>。</w:t>
      </w:r>
    </w:p>
    <w:p>
      <w:pPr>
        <w:spacing w:line="500" w:lineRule="exact"/>
        <w:ind w:firstLine="602" w:firstLineChars="200"/>
        <w:jc w:val="both"/>
        <w:rPr>
          <w:rFonts w:ascii="仿宋_GB2312" w:hAnsi="仿宋_GB2312" w:eastAsia="仿宋_GB2312" w:cs="仿宋_GB2312"/>
          <w:sz w:val="30"/>
          <w:szCs w:val="30"/>
          <w:lang w:eastAsia="zh-CN"/>
        </w:rPr>
      </w:pPr>
      <w:r>
        <w:rPr>
          <w:rFonts w:hint="eastAsia" w:ascii="仿宋_GB2312" w:hAnsi="仿宋_GB2312" w:eastAsia="仿宋_GB2312" w:cs="仿宋_GB2312"/>
          <w:b/>
          <w:sz w:val="30"/>
          <w:szCs w:val="30"/>
          <w:lang w:eastAsia="zh-CN"/>
        </w:rPr>
        <w:t>第六条</w:t>
      </w:r>
      <w:r>
        <w:rPr>
          <w:rFonts w:hint="eastAsia" w:ascii="仿宋_GB2312" w:hAnsi="仿宋_GB2312" w:eastAsia="仿宋_GB2312" w:cs="仿宋_GB2312"/>
          <w:sz w:val="30"/>
          <w:szCs w:val="30"/>
          <w:lang w:eastAsia="zh-CN"/>
        </w:rPr>
        <w:t xml:space="preserve"> 本合同的变更必须由双方协商一致，并以书面形式确定。</w:t>
      </w:r>
    </w:p>
    <w:p>
      <w:pPr>
        <w:spacing w:line="500" w:lineRule="exact"/>
        <w:ind w:firstLine="602" w:firstLineChars="200"/>
        <w:jc w:val="both"/>
        <w:rPr>
          <w:rFonts w:ascii="仿宋_GB2312" w:hAnsi="仿宋_GB2312" w:eastAsia="仿宋_GB2312" w:cs="仿宋_GB2312"/>
          <w:sz w:val="30"/>
          <w:szCs w:val="30"/>
          <w:lang w:eastAsia="zh-CN"/>
        </w:rPr>
      </w:pPr>
      <w:r>
        <w:rPr>
          <w:rFonts w:hint="eastAsia" w:ascii="仿宋_GB2312" w:hAnsi="仿宋_GB2312" w:eastAsia="仿宋_GB2312" w:cs="仿宋_GB2312"/>
          <w:b/>
          <w:sz w:val="30"/>
          <w:szCs w:val="30"/>
          <w:lang w:eastAsia="zh-CN"/>
        </w:rPr>
        <w:t xml:space="preserve">第七条 </w:t>
      </w:r>
      <w:r>
        <w:rPr>
          <w:rFonts w:hint="eastAsia" w:ascii="仿宋_GB2312" w:hAnsi="仿宋_GB2312" w:eastAsia="仿宋_GB2312" w:cs="仿宋_GB2312"/>
          <w:sz w:val="30"/>
          <w:szCs w:val="30"/>
          <w:lang w:eastAsia="zh-CN"/>
        </w:rPr>
        <w:t>未经甲方书面同意，乙方不得将本合同项目部分或全部服务工作转由第三人承担。</w:t>
      </w:r>
    </w:p>
    <w:p>
      <w:pPr>
        <w:spacing w:line="500" w:lineRule="exact"/>
        <w:ind w:firstLine="602" w:firstLineChars="200"/>
        <w:jc w:val="both"/>
        <w:rPr>
          <w:rFonts w:ascii="仿宋_GB2312" w:hAnsi="仿宋_GB2312" w:eastAsia="仿宋_GB2312" w:cs="仿宋_GB2312"/>
          <w:sz w:val="30"/>
          <w:szCs w:val="30"/>
          <w:lang w:eastAsia="zh-CN"/>
        </w:rPr>
      </w:pPr>
      <w:r>
        <w:rPr>
          <w:rFonts w:hint="eastAsia" w:ascii="仿宋_GB2312" w:hAnsi="仿宋_GB2312" w:eastAsia="仿宋_GB2312" w:cs="仿宋_GB2312"/>
          <w:b/>
          <w:sz w:val="30"/>
          <w:szCs w:val="30"/>
          <w:lang w:eastAsia="zh-CN"/>
        </w:rPr>
        <w:t xml:space="preserve">第八条 </w:t>
      </w:r>
      <w:r>
        <w:rPr>
          <w:rFonts w:hint="eastAsia" w:ascii="仿宋_GB2312" w:hAnsi="仿宋_GB2312" w:eastAsia="仿宋_GB2312" w:cs="仿宋_GB2312"/>
          <w:sz w:val="30"/>
          <w:szCs w:val="30"/>
          <w:lang w:eastAsia="zh-CN"/>
        </w:rPr>
        <w:t>双方确定以下列标准和方式对乙方的技术服务工作成果进行验收：</w:t>
      </w:r>
    </w:p>
    <w:p>
      <w:pPr>
        <w:spacing w:line="500" w:lineRule="exact"/>
        <w:ind w:firstLine="600" w:firstLineChars="200"/>
        <w:jc w:val="both"/>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8.1乙方提交技术服务工作成果的形式：</w:t>
      </w:r>
    </w:p>
    <w:p>
      <w:pPr>
        <w:spacing w:line="500" w:lineRule="exact"/>
        <w:ind w:firstLine="600" w:firstLineChars="200"/>
        <w:jc w:val="both"/>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提供经甲方认可的考试服务方案并组织实施。</w:t>
      </w:r>
    </w:p>
    <w:p>
      <w:pPr>
        <w:spacing w:line="500" w:lineRule="exact"/>
        <w:ind w:firstLine="600" w:firstLineChars="200"/>
        <w:jc w:val="both"/>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8.2技术服务工作成果的验收标准</w:t>
      </w:r>
    </w:p>
    <w:p>
      <w:pPr>
        <w:spacing w:line="500" w:lineRule="exact"/>
        <w:ind w:firstLine="600" w:firstLineChars="200"/>
        <w:jc w:val="both"/>
        <w:rPr>
          <w:rFonts w:ascii="仿宋_GB2312" w:hAnsi="仿宋_GB2312" w:eastAsia="仿宋_GB2312" w:cs="仿宋_GB2312"/>
          <w:color w:val="000000"/>
          <w:sz w:val="30"/>
          <w:szCs w:val="30"/>
          <w:lang w:eastAsia="zh-CN"/>
        </w:rPr>
      </w:pPr>
      <w:r>
        <w:rPr>
          <w:rFonts w:hint="eastAsia" w:ascii="仿宋_GB2312" w:hAnsi="仿宋_GB2312" w:eastAsia="仿宋_GB2312" w:cs="仿宋_GB2312"/>
          <w:color w:val="000000"/>
          <w:sz w:val="30"/>
          <w:szCs w:val="30"/>
          <w:lang w:eastAsia="zh-CN"/>
        </w:rPr>
        <w:t>现场考试服务满足国家和行业相关标准要求，并按约定计划实施完成。</w:t>
      </w:r>
    </w:p>
    <w:p>
      <w:pPr>
        <w:spacing w:line="500" w:lineRule="exact"/>
        <w:ind w:firstLine="600" w:firstLineChars="200"/>
        <w:jc w:val="both"/>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8.3技术服务工作成果的验收方法：</w:t>
      </w:r>
    </w:p>
    <w:p>
      <w:pPr>
        <w:spacing w:line="500" w:lineRule="exact"/>
        <w:ind w:firstLine="600" w:firstLineChars="200"/>
        <w:jc w:val="both"/>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8.4验收的时间和地点：</w:t>
      </w:r>
    </w:p>
    <w:p>
      <w:pPr>
        <w:spacing w:line="500" w:lineRule="exact"/>
        <w:ind w:firstLine="600" w:firstLineChars="200"/>
        <w:jc w:val="both"/>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验收时间：</w:t>
      </w:r>
    </w:p>
    <w:p>
      <w:pPr>
        <w:spacing w:line="500" w:lineRule="exact"/>
        <w:ind w:firstLine="600" w:firstLineChars="200"/>
        <w:jc w:val="both"/>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验收地点：</w:t>
      </w:r>
    </w:p>
    <w:p>
      <w:pPr>
        <w:widowControl/>
        <w:autoSpaceDE w:val="0"/>
        <w:autoSpaceDN w:val="0"/>
        <w:spacing w:line="500" w:lineRule="exact"/>
        <w:ind w:firstLine="602" w:firstLineChars="200"/>
        <w:jc w:val="both"/>
        <w:textAlignment w:val="bottom"/>
        <w:rPr>
          <w:rFonts w:ascii="仿宋_GB2312" w:hAnsi="仿宋_GB2312" w:eastAsia="仿宋_GB2312" w:cs="仿宋_GB2312"/>
          <w:b/>
          <w:sz w:val="30"/>
          <w:szCs w:val="30"/>
          <w:lang w:eastAsia="zh-CN"/>
        </w:rPr>
      </w:pPr>
      <w:r>
        <w:rPr>
          <w:rFonts w:hint="eastAsia" w:ascii="仿宋_GB2312" w:hAnsi="仿宋_GB2312" w:eastAsia="仿宋_GB2312" w:cs="仿宋_GB2312"/>
          <w:b/>
          <w:sz w:val="30"/>
          <w:szCs w:val="30"/>
          <w:lang w:eastAsia="zh-CN"/>
        </w:rPr>
        <w:t xml:space="preserve">第九条 </w:t>
      </w:r>
      <w:r>
        <w:rPr>
          <w:rFonts w:hint="eastAsia" w:ascii="仿宋_GB2312" w:hAnsi="仿宋_GB2312" w:eastAsia="仿宋_GB2312" w:cs="仿宋_GB2312"/>
          <w:sz w:val="30"/>
          <w:szCs w:val="30"/>
          <w:lang w:eastAsia="zh-CN"/>
        </w:rPr>
        <w:t>侵权处理</w:t>
      </w:r>
    </w:p>
    <w:p>
      <w:pPr>
        <w:widowControl/>
        <w:autoSpaceDE w:val="0"/>
        <w:autoSpaceDN w:val="0"/>
        <w:spacing w:line="500" w:lineRule="exact"/>
        <w:ind w:firstLine="600" w:firstLineChars="200"/>
        <w:jc w:val="both"/>
        <w:textAlignment w:val="bottom"/>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9.1乙方应当保证，在其以本合同为甲方提供技术服务过程中</w:t>
      </w:r>
      <w:r>
        <w:rPr>
          <w:rFonts w:hint="eastAsia" w:ascii="仿宋_GB2312" w:hAnsi="仿宋_GB2312" w:eastAsia="仿宋_GB2312" w:cs="仿宋_GB2312"/>
          <w:color w:val="000000"/>
          <w:sz w:val="30"/>
          <w:szCs w:val="30"/>
          <w:lang w:eastAsia="zh-CN"/>
        </w:rPr>
        <w:t>和其为</w:t>
      </w:r>
      <w:r>
        <w:rPr>
          <w:rFonts w:hint="eastAsia" w:ascii="仿宋_GB2312" w:hAnsi="仿宋_GB2312" w:eastAsia="仿宋_GB2312" w:cs="仿宋_GB2312"/>
          <w:sz w:val="30"/>
          <w:szCs w:val="30"/>
          <w:lang w:eastAsia="zh-CN"/>
        </w:rPr>
        <w:t>甲方提供的服务成果不侵犯任何第三人的合法权益。如果有人提出法律或行政程序(合称“侵权指控”)，声称甲方侵犯了其知识产权等合法权益的，乙方应当负责解决，并赔偿甲方就此所承担的一切损失和费用，包括但不限于上述侵权指控中所产生的诉讼费用、调查费用、合理的律师费用、和解金额或生效的法律文书中规定的赔偿金额。</w:t>
      </w:r>
    </w:p>
    <w:p>
      <w:pPr>
        <w:widowControl/>
        <w:autoSpaceDE w:val="0"/>
        <w:autoSpaceDN w:val="0"/>
        <w:spacing w:line="500" w:lineRule="exact"/>
        <w:ind w:firstLine="600" w:firstLineChars="200"/>
        <w:jc w:val="both"/>
        <w:textAlignment w:val="bottom"/>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9.2如果在侵权指控的审理过程中有关机关禁止甲方继续使用技术服务成果的部分全部，乙方应当采取以下措施之一：</w:t>
      </w:r>
    </w:p>
    <w:p>
      <w:pPr>
        <w:widowControl/>
        <w:autoSpaceDE w:val="0"/>
        <w:autoSpaceDN w:val="0"/>
        <w:spacing w:line="500" w:lineRule="exact"/>
        <w:ind w:firstLine="600" w:firstLineChars="200"/>
        <w:jc w:val="both"/>
        <w:textAlignment w:val="bottom"/>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（1）使甲方重新免费获得使用上述技术服务成果的权利。</w:t>
      </w:r>
    </w:p>
    <w:p>
      <w:pPr>
        <w:widowControl/>
        <w:autoSpaceDE w:val="0"/>
        <w:autoSpaceDN w:val="0"/>
        <w:spacing w:line="500" w:lineRule="exact"/>
        <w:ind w:firstLine="600" w:firstLineChars="200"/>
        <w:jc w:val="both"/>
        <w:textAlignment w:val="bottom"/>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（2）免费更换或改造上述技术服务成果，使甲方不受上述禁令限制继续使用技术服务成果。</w:t>
      </w:r>
    </w:p>
    <w:p>
      <w:pPr>
        <w:widowControl/>
        <w:autoSpaceDE w:val="0"/>
        <w:autoSpaceDN w:val="0"/>
        <w:spacing w:line="500" w:lineRule="exact"/>
        <w:ind w:firstLine="600" w:firstLineChars="200"/>
        <w:jc w:val="both"/>
        <w:textAlignment w:val="bottom"/>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（3）其它使甲方对技术服务成果拥有合法使用权，或其它弥补甲方受损利益、实现合同目的的合理方式。</w:t>
      </w:r>
    </w:p>
    <w:p>
      <w:pPr>
        <w:widowControl/>
        <w:autoSpaceDE w:val="0"/>
        <w:autoSpaceDN w:val="0"/>
        <w:spacing w:line="500" w:lineRule="exact"/>
        <w:ind w:firstLine="600" w:firstLineChars="200"/>
        <w:jc w:val="both"/>
        <w:textAlignment w:val="bottom"/>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乙方采取上述措施不能免除乙方就甲方因此遭受的损失进行赔偿的义务。</w:t>
      </w:r>
    </w:p>
    <w:p>
      <w:pPr>
        <w:pStyle w:val="15"/>
        <w:spacing w:before="0" w:line="500" w:lineRule="exact"/>
        <w:ind w:left="0" w:firstLine="602" w:firstLineChars="200"/>
        <w:jc w:val="both"/>
        <w:rPr>
          <w:rFonts w:hint="default" w:ascii="仿宋_GB2312" w:hAnsi="仿宋_GB2312" w:eastAsia="仿宋_GB2312" w:cs="仿宋_GB2312"/>
          <w:b/>
          <w:sz w:val="30"/>
          <w:szCs w:val="30"/>
        </w:rPr>
      </w:pPr>
      <w:r>
        <w:rPr>
          <w:rFonts w:ascii="仿宋_GB2312" w:hAnsi="仿宋_GB2312" w:eastAsia="仿宋_GB2312" w:cs="仿宋_GB2312"/>
          <w:b/>
          <w:sz w:val="30"/>
          <w:szCs w:val="30"/>
        </w:rPr>
        <w:t xml:space="preserve">第十条 </w:t>
      </w:r>
      <w:r>
        <w:rPr>
          <w:rFonts w:ascii="仿宋_GB2312" w:hAnsi="仿宋_GB2312" w:eastAsia="仿宋_GB2312" w:cs="仿宋_GB2312"/>
          <w:sz w:val="30"/>
          <w:szCs w:val="30"/>
        </w:rPr>
        <w:t>违约责任</w:t>
      </w:r>
    </w:p>
    <w:p>
      <w:pPr>
        <w:pStyle w:val="15"/>
        <w:spacing w:before="0" w:line="500" w:lineRule="exact"/>
        <w:ind w:left="0" w:firstLine="600" w:firstLineChars="200"/>
        <w:jc w:val="both"/>
        <w:rPr>
          <w:rFonts w:hint="default" w:ascii="仿宋_GB2312" w:hAnsi="仿宋_GB2312" w:eastAsia="仿宋_GB2312" w:cs="仿宋_GB2312"/>
          <w:sz w:val="30"/>
          <w:szCs w:val="30"/>
        </w:rPr>
      </w:pPr>
      <w:r>
        <w:rPr>
          <w:rFonts w:ascii="仿宋_GB2312" w:hAnsi="仿宋_GB2312" w:eastAsia="仿宋_GB2312" w:cs="仿宋_GB2312"/>
          <w:sz w:val="30"/>
          <w:szCs w:val="30"/>
        </w:rPr>
        <w:t xml:space="preserve">10.1双方确定，任何一方未履行或未完全履行本合同项下的义务，均构成违约。违约方应赔偿因违约给对方造成的一切损失。 </w:t>
      </w:r>
    </w:p>
    <w:p>
      <w:pPr>
        <w:spacing w:line="500" w:lineRule="exact"/>
        <w:ind w:firstLine="600" w:firstLineChars="200"/>
        <w:jc w:val="both"/>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10.2因乙方责任未能按照本合同约定按期提供技术服务的，每逾期</w:t>
      </w:r>
      <w:r>
        <w:rPr>
          <w:rFonts w:hint="eastAsia" w:ascii="仿宋_GB2312" w:hAnsi="仿宋_GB2312" w:eastAsia="仿宋_GB2312" w:cs="仿宋_GB2312"/>
          <w:sz w:val="30"/>
          <w:szCs w:val="30"/>
          <w:u w:val="single"/>
          <w:lang w:eastAsia="zh-CN"/>
        </w:rPr>
        <w:t>1</w:t>
      </w:r>
      <w:r>
        <w:rPr>
          <w:rFonts w:hint="eastAsia" w:ascii="仿宋_GB2312" w:hAnsi="仿宋_GB2312" w:eastAsia="仿宋_GB2312" w:cs="仿宋_GB2312"/>
          <w:sz w:val="30"/>
          <w:szCs w:val="30"/>
          <w:lang w:eastAsia="zh-CN"/>
        </w:rPr>
        <w:t>日，乙方应当按照技术服务报酬总额的0.5%向甲方支付违约金。如违约金数额累计达到技术服务报酬总额的 20%时，甲方有权</w:t>
      </w:r>
      <w:r>
        <w:rPr>
          <w:rFonts w:hint="eastAsia" w:ascii="仿宋_GB2312" w:hAnsi="仿宋_GB2312" w:eastAsia="仿宋_GB2312" w:cs="仿宋_GB2312"/>
          <w:sz w:val="30"/>
          <w:szCs w:val="30"/>
          <w:lang w:val="en-US" w:eastAsia="zh-CN"/>
        </w:rPr>
        <w:t>解除</w:t>
      </w:r>
      <w:r>
        <w:rPr>
          <w:rFonts w:hint="eastAsia" w:ascii="仿宋_GB2312" w:hAnsi="仿宋_GB2312" w:eastAsia="仿宋_GB2312" w:cs="仿宋_GB2312"/>
          <w:sz w:val="30"/>
          <w:szCs w:val="30"/>
          <w:lang w:eastAsia="zh-CN"/>
        </w:rPr>
        <w:t>本合同，乙方仍应向甲方支付上述违约金，退还甲方已支付款项并按照同期中国人民银行贷款利率计付利息，同时赔偿甲方的相应损失。</w:t>
      </w:r>
    </w:p>
    <w:p>
      <w:pPr>
        <w:spacing w:line="500" w:lineRule="exact"/>
        <w:ind w:firstLine="600" w:firstLineChars="200"/>
        <w:jc w:val="both"/>
        <w:rPr>
          <w:rFonts w:ascii="仿宋_GB2312" w:hAnsi="仿宋_GB2312" w:eastAsia="仿宋_GB2312" w:cs="仿宋_GB2312"/>
          <w:color w:val="0000FF"/>
          <w:sz w:val="30"/>
          <w:szCs w:val="30"/>
          <w:lang w:eastAsia="zh-CN"/>
        </w:rPr>
      </w:pPr>
      <w:r>
        <w:rPr>
          <w:rFonts w:hint="eastAsia" w:ascii="仿宋_GB2312" w:hAnsi="仿宋_GB2312" w:eastAsia="仿宋_GB2312" w:cs="仿宋_GB2312"/>
          <w:sz w:val="30"/>
          <w:szCs w:val="30"/>
          <w:lang w:eastAsia="zh-CN"/>
        </w:rPr>
        <w:t xml:space="preserve">10.3乙方提供技术服务不符合本合同要求的，乙方应当按照甲方要求更正和重做，并承担由此产生的全部费用。同时，甲方有权终止本合同，乙方应当退还甲方已支付款项并按照同期中国人民银行贷款利率计付利息，同时赔偿甲方的相应损失。 </w:t>
      </w:r>
    </w:p>
    <w:p>
      <w:pPr>
        <w:spacing w:line="500" w:lineRule="exact"/>
        <w:ind w:firstLine="602" w:firstLineChars="200"/>
        <w:jc w:val="both"/>
        <w:rPr>
          <w:rFonts w:ascii="仿宋_GB2312" w:hAnsi="仿宋_GB2312" w:eastAsia="仿宋_GB2312" w:cs="仿宋_GB2312"/>
          <w:sz w:val="30"/>
          <w:szCs w:val="30"/>
          <w:lang w:eastAsia="zh-CN"/>
        </w:rPr>
      </w:pPr>
      <w:r>
        <w:rPr>
          <w:rFonts w:hint="eastAsia" w:ascii="仿宋_GB2312" w:hAnsi="仿宋_GB2312" w:eastAsia="仿宋_GB2312" w:cs="仿宋_GB2312"/>
          <w:b/>
          <w:sz w:val="30"/>
          <w:szCs w:val="30"/>
          <w:lang w:eastAsia="zh-CN"/>
        </w:rPr>
        <w:t>第十一条</w:t>
      </w:r>
      <w:r>
        <w:rPr>
          <w:rFonts w:hint="eastAsia" w:ascii="仿宋_GB2312" w:hAnsi="仿宋_GB2312" w:eastAsia="仿宋_GB2312" w:cs="仿宋_GB2312"/>
          <w:sz w:val="30"/>
          <w:szCs w:val="30"/>
          <w:lang w:eastAsia="zh-CN"/>
        </w:rPr>
        <w:t xml:space="preserve"> 双方确定，甲方按照乙方符合本合同约定标准和方式完成</w:t>
      </w:r>
      <w:r>
        <w:rPr>
          <w:rFonts w:hint="eastAsia" w:ascii="仿宋_GB2312" w:hAnsi="仿宋_GB2312" w:eastAsia="仿宋_GB2312" w:cs="仿宋_GB2312"/>
          <w:spacing w:val="-8"/>
          <w:sz w:val="30"/>
          <w:szCs w:val="30"/>
          <w:lang w:eastAsia="zh-CN"/>
        </w:rPr>
        <w:t>的技术服务工作成果作出决策并予以实施所造成的损失,由</w:t>
      </w:r>
      <w:r>
        <w:rPr>
          <w:rFonts w:hint="eastAsia" w:ascii="仿宋_GB2312" w:hAnsi="仿宋_GB2312" w:eastAsia="仿宋_GB2312" w:cs="仿宋_GB2312"/>
          <w:sz w:val="30"/>
          <w:szCs w:val="30"/>
          <w:lang w:eastAsia="zh-CN"/>
        </w:rPr>
        <w:t>乙方承担全部责任。</w:t>
      </w:r>
    </w:p>
    <w:p>
      <w:pPr>
        <w:spacing w:line="500" w:lineRule="exact"/>
        <w:ind w:firstLine="602" w:firstLineChars="200"/>
        <w:jc w:val="both"/>
        <w:rPr>
          <w:rFonts w:ascii="仿宋_GB2312" w:hAnsi="仿宋_GB2312" w:eastAsia="仿宋_GB2312" w:cs="仿宋_GB2312"/>
          <w:sz w:val="30"/>
          <w:szCs w:val="30"/>
          <w:lang w:eastAsia="zh-CN"/>
        </w:rPr>
      </w:pPr>
      <w:r>
        <w:rPr>
          <w:rFonts w:hint="eastAsia" w:ascii="仿宋_GB2312" w:hAnsi="仿宋_GB2312" w:eastAsia="仿宋_GB2312" w:cs="仿宋_GB2312"/>
          <w:b/>
          <w:sz w:val="30"/>
          <w:szCs w:val="30"/>
          <w:lang w:eastAsia="zh-CN"/>
        </w:rPr>
        <w:t>第十二条</w:t>
      </w:r>
      <w:r>
        <w:rPr>
          <w:rFonts w:hint="eastAsia" w:ascii="仿宋_GB2312" w:hAnsi="仿宋_GB2312" w:eastAsia="仿宋_GB2312" w:cs="仿宋_GB2312"/>
          <w:sz w:val="30"/>
          <w:szCs w:val="30"/>
          <w:lang w:eastAsia="zh-CN"/>
        </w:rPr>
        <w:t xml:space="preserve"> 技术服务成果的权利归属</w:t>
      </w:r>
    </w:p>
    <w:p>
      <w:pPr>
        <w:spacing w:line="500" w:lineRule="exact"/>
        <w:ind w:firstLine="600" w:firstLineChars="200"/>
        <w:jc w:val="both"/>
        <w:rPr>
          <w:rFonts w:ascii="仿宋_GB2312" w:hAnsi="仿宋_GB2312" w:eastAsia="仿宋_GB2312" w:cs="仿宋_GB2312"/>
          <w:color w:val="FF0000"/>
          <w:sz w:val="30"/>
          <w:szCs w:val="30"/>
          <w:lang w:eastAsia="zh-CN"/>
        </w:rPr>
      </w:pPr>
      <w:r>
        <w:rPr>
          <w:rFonts w:hint="eastAsia" w:ascii="仿宋_GB2312" w:hAnsi="仿宋_GB2312" w:eastAsia="仿宋_GB2312" w:cs="仿宋_GB2312"/>
          <w:sz w:val="30"/>
          <w:szCs w:val="30"/>
          <w:lang w:eastAsia="zh-CN"/>
        </w:rPr>
        <w:t>12.1双方确定，乙方所完成的技术服务工作成果的所有权利，包括但不限于知识产权、专利申请权和所有权，归甲方所有。</w:t>
      </w:r>
    </w:p>
    <w:p>
      <w:pPr>
        <w:spacing w:line="500" w:lineRule="exact"/>
        <w:ind w:firstLine="600" w:firstLineChars="200"/>
        <w:jc w:val="both"/>
        <w:rPr>
          <w:rFonts w:ascii="仿宋_GB2312" w:hAnsi="仿宋_GB2312" w:eastAsia="仿宋_GB2312" w:cs="仿宋_GB2312"/>
          <w:color w:val="0000FF"/>
          <w:sz w:val="30"/>
          <w:szCs w:val="30"/>
          <w:lang w:eastAsia="zh-CN"/>
        </w:rPr>
      </w:pPr>
      <w:r>
        <w:rPr>
          <w:rFonts w:hint="eastAsia" w:ascii="仿宋_GB2312" w:hAnsi="仿宋_GB2312" w:eastAsia="仿宋_GB2312" w:cs="仿宋_GB2312"/>
          <w:sz w:val="30"/>
          <w:szCs w:val="30"/>
          <w:lang w:eastAsia="zh-CN"/>
        </w:rPr>
        <w:t>12.2双方确定，甲方利用乙方提交的技术服务工作成果所完成的新的技术成果的所有权利，包括但不限于知识产权、专利申请权和所有权，归甲方所有。</w:t>
      </w:r>
    </w:p>
    <w:p>
      <w:pPr>
        <w:spacing w:line="500" w:lineRule="exact"/>
        <w:ind w:firstLine="602" w:firstLineChars="200"/>
        <w:jc w:val="both"/>
        <w:rPr>
          <w:rFonts w:ascii="仿宋_GB2312" w:eastAsia="仿宋_GB2312" w:hAnsiTheme="minorEastAsia" w:cstheme="minorEastAsia"/>
          <w:sz w:val="30"/>
          <w:szCs w:val="30"/>
          <w:lang w:eastAsia="zh-CN"/>
        </w:rPr>
      </w:pPr>
      <w:r>
        <w:rPr>
          <w:rFonts w:hint="eastAsia" w:ascii="仿宋_GB2312" w:eastAsia="仿宋_GB2312" w:hAnsiTheme="minorEastAsia" w:cstheme="minorEastAsia"/>
          <w:b/>
          <w:sz w:val="30"/>
          <w:szCs w:val="30"/>
          <w:lang w:eastAsia="zh-CN"/>
        </w:rPr>
        <w:t>第十三条</w:t>
      </w:r>
      <w:r>
        <w:rPr>
          <w:rFonts w:hint="eastAsia" w:ascii="仿宋_GB2312" w:eastAsia="仿宋_GB2312" w:hAnsiTheme="minorEastAsia" w:cstheme="minorEastAsia"/>
          <w:sz w:val="30"/>
          <w:szCs w:val="30"/>
          <w:lang w:eastAsia="zh-CN"/>
        </w:rPr>
        <w:t xml:space="preserve"> 双方确定，在本合同有效期内，</w:t>
      </w:r>
      <w:r>
        <w:rPr>
          <w:rFonts w:hint="eastAsia" w:ascii="仿宋_GB2312" w:eastAsia="仿宋_GB2312" w:hAnsiTheme="minorEastAsia" w:cstheme="minorEastAsia"/>
          <w:color w:val="000000"/>
          <w:sz w:val="30"/>
          <w:szCs w:val="30"/>
          <w:lang w:eastAsia="zh-CN"/>
        </w:rPr>
        <w:t>甲方指定</w:t>
      </w:r>
      <w:r>
        <w:rPr>
          <w:rFonts w:hint="eastAsia" w:ascii="仿宋_GB2312" w:eastAsia="仿宋_GB2312" w:hAnsiTheme="minorEastAsia" w:cstheme="minorEastAsia"/>
          <w:color w:val="000000"/>
          <w:sz w:val="30"/>
          <w:szCs w:val="30"/>
          <w:u w:val="single"/>
          <w:lang w:eastAsia="zh-CN"/>
        </w:rPr>
        <w:t xml:space="preserve"> 徐威 </w:t>
      </w:r>
      <w:r>
        <w:rPr>
          <w:rFonts w:hint="eastAsia" w:ascii="仿宋_GB2312" w:eastAsia="仿宋_GB2312" w:hAnsiTheme="minorEastAsia" w:cstheme="minorEastAsia"/>
          <w:color w:val="000000"/>
          <w:sz w:val="30"/>
          <w:szCs w:val="30"/>
          <w:lang w:eastAsia="zh-CN"/>
        </w:rPr>
        <w:t>为甲方项目联系</w:t>
      </w:r>
      <w:r>
        <w:rPr>
          <w:rFonts w:hint="eastAsia" w:ascii="仿宋_GB2312" w:eastAsia="仿宋_GB2312" w:hAnsiTheme="minorEastAsia" w:cstheme="minorEastAsia"/>
          <w:sz w:val="30"/>
          <w:szCs w:val="30"/>
          <w:lang w:eastAsia="zh-CN"/>
        </w:rPr>
        <w:t>人，乙方指定</w:t>
      </w:r>
      <w:r>
        <w:rPr>
          <w:rFonts w:hint="eastAsia" w:ascii="仿宋_GB2312" w:eastAsia="仿宋_GB2312" w:hAnsiTheme="minorEastAsia" w:cstheme="minorEastAsia"/>
          <w:sz w:val="30"/>
          <w:szCs w:val="30"/>
          <w:u w:val="single"/>
          <w:lang w:eastAsia="zh-CN"/>
        </w:rPr>
        <w:t xml:space="preserve"> </w:t>
      </w:r>
      <w:r>
        <w:rPr>
          <w:rFonts w:hint="eastAsia" w:ascii="仿宋_GB2312" w:eastAsia="仿宋_GB2312" w:hAnsiTheme="minorEastAsia" w:cstheme="minorEastAsia"/>
          <w:sz w:val="30"/>
          <w:szCs w:val="30"/>
          <w:u w:val="single"/>
          <w:lang w:val="en-US" w:eastAsia="zh-CN"/>
        </w:rPr>
        <w:t xml:space="preserve">     </w:t>
      </w:r>
      <w:r>
        <w:rPr>
          <w:rFonts w:hint="eastAsia" w:ascii="仿宋_GB2312" w:eastAsia="仿宋_GB2312" w:hAnsiTheme="minorEastAsia" w:cstheme="minorEastAsia"/>
          <w:sz w:val="30"/>
          <w:szCs w:val="30"/>
          <w:u w:val="single"/>
          <w:lang w:eastAsia="zh-CN"/>
        </w:rPr>
        <w:t xml:space="preserve"> </w:t>
      </w:r>
      <w:r>
        <w:rPr>
          <w:rFonts w:hint="eastAsia" w:ascii="仿宋_GB2312" w:eastAsia="仿宋_GB2312" w:hAnsiTheme="minorEastAsia" w:cstheme="minorEastAsia"/>
          <w:sz w:val="30"/>
          <w:szCs w:val="30"/>
          <w:lang w:eastAsia="zh-CN"/>
        </w:rPr>
        <w:t>为乙方项目联系人。</w:t>
      </w:r>
    </w:p>
    <w:p>
      <w:pPr>
        <w:spacing w:line="500" w:lineRule="exact"/>
        <w:ind w:firstLine="600" w:firstLineChars="200"/>
        <w:jc w:val="both"/>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一方变更项目联系人的，应当及时以书面形式通知另一方。未及时通知并影响本合同履行或造成损失的，应承担相应的责任。</w:t>
      </w:r>
    </w:p>
    <w:p>
      <w:pPr>
        <w:spacing w:line="500" w:lineRule="exact"/>
        <w:ind w:firstLine="602" w:firstLineChars="200"/>
        <w:jc w:val="both"/>
        <w:rPr>
          <w:rFonts w:ascii="仿宋_GB2312" w:hAnsi="仿宋_GB2312" w:eastAsia="仿宋_GB2312" w:cs="仿宋_GB2312"/>
          <w:sz w:val="30"/>
          <w:szCs w:val="30"/>
          <w:lang w:eastAsia="zh-CN"/>
        </w:rPr>
      </w:pPr>
      <w:r>
        <w:rPr>
          <w:rFonts w:hint="eastAsia" w:ascii="仿宋_GB2312" w:hAnsi="仿宋_GB2312" w:eastAsia="仿宋_GB2312" w:cs="仿宋_GB2312"/>
          <w:b/>
          <w:sz w:val="30"/>
          <w:szCs w:val="30"/>
          <w:lang w:eastAsia="zh-CN"/>
        </w:rPr>
        <w:t>第十四条</w:t>
      </w:r>
      <w:r>
        <w:rPr>
          <w:rFonts w:hint="eastAsia" w:ascii="仿宋_GB2312" w:hAnsi="仿宋_GB2312" w:eastAsia="仿宋_GB2312" w:cs="仿宋_GB2312"/>
          <w:sz w:val="30"/>
          <w:szCs w:val="30"/>
          <w:lang w:eastAsia="zh-CN"/>
        </w:rPr>
        <w:t xml:space="preserve"> 双方确定，出现下列情形之一，致使本合同的履行成为不必要或不可能的，可以解除本合同：</w:t>
      </w:r>
    </w:p>
    <w:p>
      <w:pPr>
        <w:spacing w:line="500" w:lineRule="exact"/>
        <w:ind w:firstLine="600" w:firstLineChars="200"/>
        <w:jc w:val="both"/>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14.1发生不可抗力；</w:t>
      </w:r>
    </w:p>
    <w:p>
      <w:pPr>
        <w:spacing w:line="500" w:lineRule="exact"/>
        <w:ind w:firstLine="602" w:firstLineChars="200"/>
        <w:jc w:val="both"/>
        <w:rPr>
          <w:rFonts w:ascii="仿宋_GB2312" w:hAnsi="仿宋_GB2312" w:eastAsia="仿宋_GB2312" w:cs="仿宋_GB2312"/>
          <w:sz w:val="30"/>
          <w:szCs w:val="30"/>
          <w:lang w:eastAsia="zh-CN"/>
        </w:rPr>
      </w:pPr>
      <w:r>
        <w:rPr>
          <w:rFonts w:hint="eastAsia" w:ascii="仿宋_GB2312" w:hAnsi="仿宋_GB2312" w:eastAsia="仿宋_GB2312" w:cs="仿宋_GB2312"/>
          <w:b/>
          <w:sz w:val="30"/>
          <w:szCs w:val="30"/>
          <w:lang w:eastAsia="zh-CN"/>
        </w:rPr>
        <w:t xml:space="preserve">第十五条 </w:t>
      </w:r>
      <w:r>
        <w:rPr>
          <w:rFonts w:hint="eastAsia" w:ascii="仿宋_GB2312" w:hAnsi="仿宋_GB2312" w:eastAsia="仿宋_GB2312" w:cs="仿宋_GB2312"/>
          <w:sz w:val="30"/>
          <w:szCs w:val="30"/>
          <w:lang w:eastAsia="zh-CN"/>
        </w:rPr>
        <w:t>法律适用和争议解决</w:t>
      </w:r>
    </w:p>
    <w:p>
      <w:pPr>
        <w:spacing w:line="500" w:lineRule="exact"/>
        <w:ind w:firstLine="600" w:firstLineChars="200"/>
        <w:jc w:val="both"/>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15.1本合同适用中华人民共和国法律。</w:t>
      </w:r>
    </w:p>
    <w:p>
      <w:pPr>
        <w:spacing w:line="500" w:lineRule="exact"/>
        <w:ind w:firstLine="600" w:firstLineChars="200"/>
        <w:jc w:val="both"/>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15.2所有因本合同引起的或与本合同有关的任何争议将通过双方友好协商解决。如果双方不能通过友好协商解决争议，则任何一方均可采取下述第</w:t>
      </w:r>
      <w:r>
        <w:rPr>
          <w:rFonts w:hint="eastAsia" w:ascii="仿宋_GB2312" w:hAnsi="仿宋_GB2312" w:eastAsia="仿宋_GB2312" w:cs="仿宋_GB2312"/>
          <w:sz w:val="30"/>
          <w:szCs w:val="30"/>
          <w:u w:val="single"/>
          <w:lang w:eastAsia="zh-CN"/>
        </w:rPr>
        <w:t>1</w:t>
      </w:r>
      <w:r>
        <w:rPr>
          <w:rFonts w:hint="eastAsia" w:ascii="仿宋_GB2312" w:hAnsi="仿宋_GB2312" w:eastAsia="仿宋_GB2312" w:cs="仿宋_GB2312"/>
          <w:sz w:val="30"/>
          <w:szCs w:val="30"/>
          <w:lang w:eastAsia="zh-CN"/>
        </w:rPr>
        <w:t>种争议解决方式：</w:t>
      </w:r>
    </w:p>
    <w:p>
      <w:pPr>
        <w:spacing w:line="500" w:lineRule="exact"/>
        <w:ind w:firstLine="600" w:firstLineChars="200"/>
        <w:jc w:val="both"/>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（1）将该争议提交昆明仲裁委员会，按照申请仲裁时该会的仲裁规则进行仲裁。仲裁在昆明进行。仲裁语言为中文。仲裁裁决是终局的，对双方均有约束力。仲裁费用由败诉方承担。</w:t>
      </w:r>
    </w:p>
    <w:p>
      <w:pPr>
        <w:spacing w:line="500" w:lineRule="exact"/>
        <w:ind w:firstLine="600" w:firstLineChars="200"/>
        <w:jc w:val="both"/>
        <w:rPr>
          <w:rFonts w:hint="default"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15.3仲裁过程中，双方将继续履行本合同未涉仲裁或诉讼的其它部分。</w:t>
      </w:r>
    </w:p>
    <w:p>
      <w:pPr>
        <w:spacing w:line="500" w:lineRule="exact"/>
        <w:ind w:firstLine="602" w:firstLineChars="200"/>
        <w:jc w:val="both"/>
        <w:rPr>
          <w:rFonts w:ascii="仿宋_GB2312" w:hAnsi="仿宋_GB2312" w:eastAsia="仿宋_GB2312" w:cs="仿宋_GB2312"/>
          <w:sz w:val="30"/>
          <w:szCs w:val="30"/>
          <w:lang w:eastAsia="zh-CN"/>
        </w:rPr>
      </w:pPr>
      <w:r>
        <w:rPr>
          <w:rFonts w:hint="eastAsia" w:ascii="仿宋_GB2312" w:hAnsi="仿宋_GB2312" w:eastAsia="仿宋_GB2312" w:cs="仿宋_GB2312"/>
          <w:b/>
          <w:sz w:val="30"/>
          <w:szCs w:val="30"/>
          <w:lang w:eastAsia="zh-CN"/>
        </w:rPr>
        <w:t>第十六条</w:t>
      </w:r>
      <w:r>
        <w:rPr>
          <w:rFonts w:hint="eastAsia" w:ascii="仿宋_GB2312" w:hAnsi="仿宋_GB2312" w:eastAsia="仿宋_GB2312" w:cs="仿宋_GB2312"/>
          <w:sz w:val="30"/>
          <w:szCs w:val="30"/>
          <w:lang w:eastAsia="zh-CN"/>
        </w:rPr>
        <w:t xml:space="preserve"> 双方确定本合同及相关附件中所涉及的有关名词和技术术语，其定义和解释如下：</w:t>
      </w:r>
    </w:p>
    <w:p>
      <w:pPr>
        <w:spacing w:line="500" w:lineRule="exact"/>
        <w:ind w:firstLine="600" w:firstLineChars="200"/>
        <w:jc w:val="both"/>
        <w:rPr>
          <w:rFonts w:ascii="仿宋_GB2312" w:hAnsi="仿宋_GB2312" w:eastAsia="仿宋_GB2312" w:cs="仿宋_GB2312"/>
          <w:sz w:val="30"/>
          <w:szCs w:val="30"/>
          <w:shd w:val="clear" w:color="auto" w:fill="7F7F7F"/>
          <w:lang w:eastAsia="zh-CN"/>
        </w:rPr>
      </w:pPr>
      <w:r>
        <w:rPr>
          <w:rFonts w:hint="eastAsia" w:ascii="仿宋_GB2312" w:hAnsi="仿宋_GB2312" w:eastAsia="仿宋_GB2312" w:cs="仿宋_GB2312"/>
          <w:sz w:val="30"/>
          <w:szCs w:val="30"/>
          <w:lang w:eastAsia="zh-CN"/>
        </w:rPr>
        <w:t>16.1“不可抗力”：</w:t>
      </w:r>
      <w:r>
        <w:rPr>
          <w:rFonts w:hint="eastAsia" w:ascii="仿宋_GB2312" w:hAnsi="仿宋_GB2312" w:eastAsia="仿宋_GB2312" w:cs="仿宋_GB2312"/>
          <w:color w:val="000000"/>
          <w:sz w:val="30"/>
          <w:szCs w:val="30"/>
          <w:lang w:eastAsia="zh-CN"/>
        </w:rPr>
        <w:t>地震、台风、水灾、火灾、战争以及其它本合同各方不能预见，并且对其发生和后果不能防止或不能避免且不可克服的客观情况。</w:t>
      </w:r>
    </w:p>
    <w:p>
      <w:pPr>
        <w:spacing w:line="500" w:lineRule="exact"/>
        <w:ind w:firstLine="602" w:firstLineChars="200"/>
        <w:jc w:val="both"/>
        <w:rPr>
          <w:rFonts w:ascii="仿宋_GB2312" w:hAnsi="仿宋_GB2312" w:eastAsia="仿宋_GB2312" w:cs="仿宋_GB2312"/>
          <w:sz w:val="30"/>
          <w:szCs w:val="30"/>
          <w:lang w:eastAsia="zh-CN"/>
        </w:rPr>
      </w:pPr>
      <w:r>
        <w:rPr>
          <w:rFonts w:hint="eastAsia" w:ascii="仿宋_GB2312" w:hAnsi="仿宋_GB2312" w:eastAsia="仿宋_GB2312" w:cs="仿宋_GB2312"/>
          <w:b/>
          <w:sz w:val="30"/>
          <w:szCs w:val="30"/>
          <w:lang w:eastAsia="zh-CN"/>
        </w:rPr>
        <w:t>第十七条</w:t>
      </w:r>
      <w:r>
        <w:rPr>
          <w:rFonts w:hint="eastAsia" w:ascii="仿宋_GB2312" w:hAnsi="仿宋_GB2312" w:eastAsia="仿宋_GB2312" w:cs="仿宋_GB2312"/>
          <w:sz w:val="30"/>
          <w:szCs w:val="30"/>
          <w:lang w:eastAsia="zh-CN"/>
        </w:rPr>
        <w:t xml:space="preserve"> 双方约定本合同其他相关事项为：</w:t>
      </w:r>
    </w:p>
    <w:p>
      <w:pPr>
        <w:spacing w:line="500" w:lineRule="exact"/>
        <w:ind w:firstLine="600" w:firstLineChars="200"/>
        <w:jc w:val="both"/>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17.1任何一方未经另一方同意，不得向任何第三方透露本合同的签订及其内容。甲方向其关联公司或机构透露的，不在此限。</w:t>
      </w:r>
    </w:p>
    <w:p>
      <w:pPr>
        <w:spacing w:line="500" w:lineRule="exact"/>
        <w:ind w:firstLine="600" w:firstLineChars="200"/>
        <w:jc w:val="both"/>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17.2任何与本合同相关但未在本合同中明确规定的事项将由双方另行友好协商解决。对本合同做出的任何修改和补充应为书面形式，由双方签字盖章后成为本合同不可分割的部分。本合同与其补充合同或补充协议冲突时，以补充合同或补充协议为准。</w:t>
      </w:r>
    </w:p>
    <w:p>
      <w:pPr>
        <w:spacing w:line="500" w:lineRule="exact"/>
        <w:ind w:firstLine="600" w:firstLineChars="200"/>
        <w:jc w:val="both"/>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17.3</w:t>
      </w:r>
      <w:r>
        <w:rPr>
          <w:rFonts w:hint="eastAsia" w:ascii="仿宋_GB2312" w:hAnsi="仿宋_GB2312" w:eastAsia="仿宋_GB2312" w:cs="仿宋_GB2312"/>
          <w:color w:val="000000"/>
          <w:sz w:val="30"/>
          <w:szCs w:val="30"/>
          <w:lang w:eastAsia="zh-CN"/>
        </w:rPr>
        <w:t>未得到对方的</w:t>
      </w:r>
      <w:r>
        <w:rPr>
          <w:rFonts w:hint="eastAsia" w:ascii="仿宋_GB2312" w:hAnsi="仿宋_GB2312" w:eastAsia="仿宋_GB2312" w:cs="仿宋_GB2312"/>
          <w:sz w:val="30"/>
          <w:szCs w:val="30"/>
          <w:lang w:eastAsia="zh-CN"/>
        </w:rPr>
        <w:t>书面</w:t>
      </w:r>
      <w:r>
        <w:rPr>
          <w:rFonts w:hint="eastAsia" w:ascii="仿宋_GB2312" w:hAnsi="仿宋_GB2312" w:eastAsia="仿宋_GB2312" w:cs="仿宋_GB2312"/>
          <w:color w:val="000000"/>
          <w:sz w:val="30"/>
          <w:szCs w:val="30"/>
          <w:lang w:eastAsia="zh-CN"/>
        </w:rPr>
        <w:t>许可，一方均不</w:t>
      </w:r>
      <w:r>
        <w:rPr>
          <w:rFonts w:hint="eastAsia" w:ascii="仿宋_GB2312" w:hAnsi="仿宋_GB2312" w:eastAsia="仿宋_GB2312" w:cs="仿宋_GB2312"/>
          <w:sz w:val="30"/>
          <w:szCs w:val="30"/>
          <w:lang w:eastAsia="zh-CN"/>
        </w:rPr>
        <w:t>得以</w:t>
      </w:r>
      <w:r>
        <w:rPr>
          <w:rFonts w:hint="eastAsia" w:ascii="仿宋_GB2312" w:hAnsi="仿宋_GB2312" w:eastAsia="仿宋_GB2312" w:cs="仿宋_GB2312"/>
          <w:color w:val="000000"/>
          <w:sz w:val="30"/>
          <w:szCs w:val="30"/>
          <w:lang w:eastAsia="zh-CN"/>
        </w:rPr>
        <w:t>广告或在公共场合使用或摹仿对方的商业名称、商标、图案、服务标志、符号、代码、型号或缩写，任何一方均不得声称对对方的商业名称、商标、图案、服务标志、符号、代码、型号或缩写拥有所有权。</w:t>
      </w:r>
    </w:p>
    <w:p>
      <w:pPr>
        <w:spacing w:line="500" w:lineRule="exact"/>
        <w:ind w:firstLine="600" w:firstLineChars="200"/>
        <w:jc w:val="both"/>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17.4</w:t>
      </w:r>
      <w:r>
        <w:rPr>
          <w:rFonts w:hint="eastAsia" w:ascii="仿宋_GB2312" w:hAnsi="仿宋_GB2312" w:eastAsia="仿宋_GB2312" w:cs="仿宋_GB2312"/>
          <w:color w:val="000000"/>
          <w:sz w:val="30"/>
          <w:szCs w:val="30"/>
          <w:lang w:eastAsia="zh-CN"/>
        </w:rPr>
        <w:t>本合同的任何内容不应被视为或解释为双方之间具有合资、合伙、代理关系。</w:t>
      </w:r>
    </w:p>
    <w:p>
      <w:pPr>
        <w:spacing w:line="500" w:lineRule="exact"/>
        <w:ind w:firstLine="600" w:firstLineChars="200"/>
        <w:jc w:val="both"/>
        <w:rPr>
          <w:rFonts w:ascii="仿宋_GB2312" w:hAnsi="仿宋_GB2312" w:eastAsia="仿宋_GB2312" w:cs="仿宋_GB2312"/>
          <w:color w:val="000000"/>
          <w:sz w:val="30"/>
          <w:szCs w:val="30"/>
          <w:lang w:eastAsia="zh-CN"/>
        </w:rPr>
      </w:pPr>
      <w:r>
        <w:rPr>
          <w:rFonts w:hint="eastAsia" w:ascii="仿宋_GB2312" w:hAnsi="仿宋_GB2312" w:eastAsia="仿宋_GB2312" w:cs="仿宋_GB2312"/>
          <w:color w:val="000000"/>
          <w:sz w:val="30"/>
          <w:szCs w:val="30"/>
          <w:lang w:eastAsia="zh-CN"/>
        </w:rPr>
        <w:t>17.5甲乙双方因履行本</w:t>
      </w:r>
      <w:r>
        <w:rPr>
          <w:rFonts w:hint="eastAsia" w:ascii="仿宋_GB2312" w:hAnsi="仿宋_GB2312" w:eastAsia="仿宋_GB2312" w:cs="仿宋_GB2312"/>
          <w:sz w:val="30"/>
          <w:szCs w:val="30"/>
          <w:lang w:eastAsia="zh-CN"/>
        </w:rPr>
        <w:t>合同</w:t>
      </w:r>
      <w:r>
        <w:rPr>
          <w:rFonts w:hint="eastAsia" w:ascii="仿宋_GB2312" w:hAnsi="仿宋_GB2312" w:eastAsia="仿宋_GB2312" w:cs="仿宋_GB2312"/>
          <w:color w:val="000000"/>
          <w:sz w:val="30"/>
          <w:szCs w:val="30"/>
          <w:lang w:eastAsia="zh-CN"/>
        </w:rPr>
        <w:t>或与本合同有关的一切通知都必须按照本合同中的地址，以书面信函形式或双方确认的传真或类似的通讯方式进行。采用信函形式的应使用挂号信或者具有良好信誉的特快专递送达。如使用传真或类似的通讯方式，通知日期即为通讯发出日期，如使用挂号信件或特快专递，通知日期即为邮件寄出日期并以邮戳为准。</w:t>
      </w:r>
    </w:p>
    <w:p>
      <w:pPr>
        <w:spacing w:line="500" w:lineRule="exact"/>
        <w:ind w:firstLine="602" w:firstLineChars="200"/>
        <w:jc w:val="both"/>
        <w:rPr>
          <w:rFonts w:ascii="仿宋_GB2312" w:hAnsi="仿宋_GB2312" w:eastAsia="仿宋_GB2312" w:cs="仿宋_GB2312"/>
          <w:sz w:val="30"/>
          <w:szCs w:val="30"/>
          <w:lang w:eastAsia="zh-CN"/>
        </w:rPr>
      </w:pPr>
      <w:r>
        <w:rPr>
          <w:rFonts w:hint="eastAsia" w:ascii="仿宋_GB2312" w:hAnsi="仿宋_GB2312" w:eastAsia="仿宋_GB2312" w:cs="仿宋_GB2312"/>
          <w:b/>
          <w:sz w:val="30"/>
          <w:szCs w:val="30"/>
          <w:lang w:eastAsia="zh-CN"/>
        </w:rPr>
        <w:t xml:space="preserve">第十八条 </w:t>
      </w:r>
      <w:r>
        <w:rPr>
          <w:rFonts w:hint="eastAsia" w:ascii="仿宋_GB2312" w:hAnsi="仿宋_GB2312" w:eastAsia="仿宋_GB2312" w:cs="仿宋_GB2312"/>
          <w:sz w:val="30"/>
          <w:szCs w:val="30"/>
          <w:lang w:eastAsia="zh-CN"/>
        </w:rPr>
        <w:t xml:space="preserve">本合同自双方签字盖章之日起生效。本合同一式[ </w:t>
      </w:r>
      <w:r>
        <w:rPr>
          <w:rFonts w:hint="eastAsia" w:ascii="仿宋_GB2312" w:hAnsi="仿宋_GB2312" w:eastAsia="仿宋_GB2312" w:cs="仿宋_GB2312"/>
          <w:sz w:val="30"/>
          <w:szCs w:val="30"/>
          <w:lang w:val="en-US" w:eastAsia="zh-CN"/>
        </w:rPr>
        <w:t>陆</w:t>
      </w:r>
      <w:r>
        <w:rPr>
          <w:rFonts w:hint="eastAsia" w:ascii="仿宋_GB2312" w:hAnsi="仿宋_GB2312" w:eastAsia="仿宋_GB2312" w:cs="仿宋_GB2312"/>
          <w:sz w:val="30"/>
          <w:szCs w:val="30"/>
          <w:lang w:eastAsia="zh-CN"/>
        </w:rPr>
        <w:t xml:space="preserve"> ]份，</w:t>
      </w:r>
      <w:r>
        <w:rPr>
          <w:rFonts w:hint="eastAsia" w:ascii="仿宋_GB2312" w:hAnsi="仿宋_GB2312" w:eastAsia="仿宋_GB2312" w:cs="仿宋_GB2312"/>
          <w:color w:val="000000"/>
          <w:sz w:val="30"/>
          <w:szCs w:val="30"/>
          <w:lang w:eastAsia="zh-CN"/>
        </w:rPr>
        <w:t xml:space="preserve">甲方执[ </w:t>
      </w:r>
      <w:r>
        <w:rPr>
          <w:rFonts w:hint="eastAsia" w:ascii="仿宋_GB2312" w:hAnsi="仿宋_GB2312" w:eastAsia="仿宋_GB2312" w:cs="仿宋_GB2312"/>
          <w:color w:val="000000"/>
          <w:sz w:val="30"/>
          <w:szCs w:val="30"/>
          <w:lang w:val="en-US" w:eastAsia="zh-CN"/>
        </w:rPr>
        <w:t>肆</w:t>
      </w:r>
      <w:r>
        <w:rPr>
          <w:rFonts w:hint="eastAsia" w:ascii="仿宋_GB2312" w:hAnsi="仿宋_GB2312" w:eastAsia="仿宋_GB2312" w:cs="仿宋_GB2312"/>
          <w:color w:val="000000"/>
          <w:sz w:val="30"/>
          <w:szCs w:val="30"/>
          <w:lang w:eastAsia="zh-CN"/>
        </w:rPr>
        <w:t xml:space="preserve"> ]份，乙方执[ </w:t>
      </w:r>
      <w:r>
        <w:rPr>
          <w:rFonts w:hint="eastAsia" w:ascii="仿宋_GB2312" w:hAnsi="仿宋_GB2312" w:eastAsia="仿宋_GB2312" w:cs="仿宋_GB2312"/>
          <w:sz w:val="30"/>
          <w:szCs w:val="30"/>
          <w:lang w:eastAsia="zh-CN"/>
        </w:rPr>
        <w:t>贰</w:t>
      </w:r>
      <w:r>
        <w:rPr>
          <w:rFonts w:hint="eastAsia" w:ascii="仿宋_GB2312" w:hAnsi="仿宋_GB2312" w:eastAsia="仿宋_GB2312" w:cs="仿宋_GB2312"/>
          <w:color w:val="000000"/>
          <w:sz w:val="30"/>
          <w:szCs w:val="30"/>
          <w:lang w:eastAsia="zh-CN"/>
        </w:rPr>
        <w:t xml:space="preserve"> ]份，</w:t>
      </w:r>
      <w:r>
        <w:rPr>
          <w:rFonts w:hint="eastAsia" w:ascii="仿宋_GB2312" w:hAnsi="仿宋_GB2312" w:eastAsia="仿宋_GB2312" w:cs="仿宋_GB2312"/>
          <w:sz w:val="30"/>
          <w:szCs w:val="30"/>
          <w:lang w:eastAsia="zh-CN"/>
        </w:rPr>
        <w:t>具有同等法律效力。</w:t>
      </w:r>
    </w:p>
    <w:p>
      <w:pPr>
        <w:spacing w:line="500" w:lineRule="exact"/>
        <w:jc w:val="both"/>
        <w:rPr>
          <w:rFonts w:ascii="仿宋_GB2312" w:hAnsi="仿宋_GB2312" w:eastAsia="仿宋_GB2312" w:cs="仿宋_GB2312"/>
          <w:sz w:val="30"/>
          <w:szCs w:val="30"/>
          <w:lang w:eastAsia="zh-CN"/>
        </w:rPr>
      </w:pPr>
    </w:p>
    <w:p>
      <w:pPr>
        <w:pStyle w:val="2"/>
        <w:rPr>
          <w:lang w:eastAsia="zh-CN"/>
        </w:rPr>
      </w:pPr>
    </w:p>
    <w:tbl>
      <w:tblPr>
        <w:tblStyle w:val="20"/>
        <w:tblW w:w="10479" w:type="dxa"/>
        <w:jc w:val="center"/>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5312"/>
        <w:gridCol w:w="5167"/>
      </w:tblGrid>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852" w:hRule="atLeast"/>
          <w:jc w:val="center"/>
        </w:trPr>
        <w:tc>
          <w:tcPr>
            <w:tcW w:w="5312" w:type="dxa"/>
            <w:tcBorders>
              <w:tl2br w:val="nil"/>
              <w:tr2bl w:val="nil"/>
            </w:tcBorders>
          </w:tcPr>
          <w:p>
            <w:pPr>
              <w:keepNext w:val="0"/>
              <w:keepLines w:val="0"/>
              <w:pageBreakBefore w:val="0"/>
              <w:kinsoku/>
              <w:overflowPunct/>
              <w:topLinePunct w:val="0"/>
              <w:bidi w:val="0"/>
              <w:snapToGrid/>
              <w:spacing w:line="560" w:lineRule="exact"/>
              <w:ind w:left="0" w:leftChars="0"/>
              <w:jc w:val="both"/>
              <w:rPr>
                <w:rFonts w:hint="default" w:ascii="Times New Roman" w:hAnsi="Times New Roman" w:eastAsia="仿宋_GB2312" w:cs="Times New Roman"/>
                <w:w w:val="90"/>
                <w:sz w:val="32"/>
                <w:szCs w:val="32"/>
              </w:rPr>
            </w:pPr>
          </w:p>
          <w:p>
            <w:pPr>
              <w:keepNext w:val="0"/>
              <w:keepLines w:val="0"/>
              <w:pageBreakBefore w:val="0"/>
              <w:kinsoku/>
              <w:overflowPunct/>
              <w:topLinePunct w:val="0"/>
              <w:bidi w:val="0"/>
              <w:snapToGrid/>
              <w:spacing w:line="560" w:lineRule="exact"/>
              <w:ind w:left="0" w:leftChars="0"/>
              <w:jc w:val="both"/>
              <w:rPr>
                <w:rFonts w:hint="default" w:ascii="Times New Roman" w:hAnsi="Times New Roman" w:eastAsia="仿宋_GB2312" w:cs="Times New Roman"/>
                <w:w w:val="90"/>
                <w:sz w:val="32"/>
                <w:szCs w:val="32"/>
              </w:rPr>
            </w:pPr>
            <w:r>
              <w:rPr>
                <w:rFonts w:hint="default" w:ascii="Times New Roman" w:hAnsi="Times New Roman" w:eastAsia="仿宋_GB2312" w:cs="Times New Roman"/>
                <w:w w:val="90"/>
                <w:sz w:val="32"/>
                <w:szCs w:val="32"/>
              </w:rPr>
              <w:t>甲方：</w:t>
            </w:r>
          </w:p>
          <w:p>
            <w:pPr>
              <w:keepNext w:val="0"/>
              <w:keepLines w:val="0"/>
              <w:pageBreakBefore w:val="0"/>
              <w:kinsoku/>
              <w:overflowPunct/>
              <w:topLinePunct w:val="0"/>
              <w:bidi w:val="0"/>
              <w:snapToGrid/>
              <w:spacing w:line="560" w:lineRule="exact"/>
              <w:ind w:left="0" w:leftChars="0"/>
              <w:jc w:val="both"/>
              <w:rPr>
                <w:rFonts w:hint="default" w:ascii="Times New Roman" w:hAnsi="Times New Roman" w:eastAsia="仿宋_GB2312" w:cs="Times New Roman"/>
                <w:w w:val="90"/>
                <w:sz w:val="32"/>
                <w:szCs w:val="32"/>
              </w:rPr>
            </w:pPr>
            <w:r>
              <w:rPr>
                <w:rFonts w:hint="default" w:ascii="Times New Roman" w:hAnsi="Times New Roman" w:eastAsia="仿宋_GB2312" w:cs="Times New Roman"/>
                <w:w w:val="90"/>
                <w:sz w:val="32"/>
                <w:szCs w:val="32"/>
              </w:rPr>
              <w:t xml:space="preserve">     </w:t>
            </w:r>
          </w:p>
          <w:p>
            <w:pPr>
              <w:keepNext w:val="0"/>
              <w:keepLines w:val="0"/>
              <w:pageBreakBefore w:val="0"/>
              <w:kinsoku/>
              <w:overflowPunct/>
              <w:topLinePunct w:val="0"/>
              <w:bidi w:val="0"/>
              <w:snapToGrid/>
              <w:spacing w:line="560" w:lineRule="exact"/>
              <w:ind w:left="0" w:leftChars="0"/>
              <w:jc w:val="both"/>
              <w:rPr>
                <w:rFonts w:hint="default" w:ascii="Times New Roman" w:hAnsi="Times New Roman" w:eastAsia="仿宋_GB2312" w:cs="Times New Roman"/>
                <w:w w:val="90"/>
                <w:sz w:val="32"/>
                <w:szCs w:val="32"/>
                <w:lang w:eastAsia="zh-CN"/>
              </w:rPr>
            </w:pPr>
            <w:r>
              <w:rPr>
                <w:rFonts w:hint="default" w:ascii="Times New Roman" w:hAnsi="Times New Roman" w:eastAsia="仿宋_GB2312" w:cs="Times New Roman"/>
                <w:w w:val="90"/>
                <w:sz w:val="32"/>
                <w:szCs w:val="32"/>
                <w:lang w:eastAsia="zh-CN"/>
              </w:rPr>
              <w:t xml:space="preserve">法定代表人或授权代表（签名）：       </w:t>
            </w:r>
          </w:p>
          <w:p>
            <w:pPr>
              <w:keepNext w:val="0"/>
              <w:keepLines w:val="0"/>
              <w:pageBreakBefore w:val="0"/>
              <w:kinsoku/>
              <w:overflowPunct/>
              <w:topLinePunct w:val="0"/>
              <w:bidi w:val="0"/>
              <w:snapToGrid/>
              <w:spacing w:line="560" w:lineRule="exact"/>
              <w:ind w:left="0" w:leftChars="0"/>
              <w:jc w:val="both"/>
              <w:rPr>
                <w:rFonts w:hint="default" w:ascii="Times New Roman" w:hAnsi="Times New Roman" w:eastAsia="仿宋_GB2312" w:cs="Times New Roman"/>
                <w:w w:val="90"/>
                <w:sz w:val="32"/>
                <w:szCs w:val="32"/>
                <w:lang w:eastAsia="zh-CN"/>
              </w:rPr>
            </w:pPr>
            <w:r>
              <w:rPr>
                <w:rFonts w:hint="default" w:ascii="Times New Roman" w:hAnsi="Times New Roman" w:eastAsia="仿宋_GB2312" w:cs="Times New Roman"/>
                <w:w w:val="90"/>
                <w:sz w:val="32"/>
                <w:szCs w:val="32"/>
                <w:lang w:eastAsia="zh-CN"/>
              </w:rPr>
              <w:t xml:space="preserve">           </w:t>
            </w:r>
          </w:p>
          <w:p>
            <w:pPr>
              <w:pStyle w:val="2"/>
              <w:keepNext w:val="0"/>
              <w:keepLines w:val="0"/>
              <w:pageBreakBefore w:val="0"/>
              <w:kinsoku/>
              <w:overflowPunct/>
              <w:topLinePunct w:val="0"/>
              <w:bidi w:val="0"/>
              <w:snapToGrid/>
              <w:spacing w:line="560" w:lineRule="exact"/>
              <w:ind w:left="0" w:leftChars="0"/>
              <w:jc w:val="both"/>
              <w:rPr>
                <w:rFonts w:hint="default" w:ascii="Times New Roman" w:hAnsi="Times New Roman" w:cs="Times New Roman"/>
                <w:w w:val="90"/>
                <w:vertAlign w:val="baseline"/>
              </w:rPr>
            </w:pPr>
            <w:r>
              <w:rPr>
                <w:rFonts w:hint="default" w:ascii="Times New Roman" w:hAnsi="Times New Roman" w:eastAsia="仿宋_GB2312" w:cs="Times New Roman"/>
                <w:w w:val="90"/>
                <w:sz w:val="32"/>
                <w:szCs w:val="32"/>
                <w:lang w:eastAsia="zh-CN"/>
              </w:rPr>
              <w:t xml:space="preserve"> </w:t>
            </w:r>
            <w:r>
              <w:rPr>
                <w:rFonts w:hint="default" w:ascii="Times New Roman" w:hAnsi="Times New Roman" w:eastAsia="仿宋_GB2312" w:cs="Times New Roman"/>
                <w:w w:val="90"/>
                <w:sz w:val="32"/>
                <w:szCs w:val="32"/>
                <w:lang w:val="en-US" w:eastAsia="zh-CN"/>
              </w:rPr>
              <w:t xml:space="preserve">           </w:t>
            </w:r>
            <w:bookmarkStart w:id="55" w:name="_Toc982375353"/>
            <w:bookmarkStart w:id="56" w:name="_Toc14786454"/>
            <w:bookmarkStart w:id="57" w:name="_Toc77218962"/>
            <w:r>
              <w:rPr>
                <w:rFonts w:hint="default" w:ascii="Times New Roman" w:hAnsi="Times New Roman" w:eastAsia="仿宋_GB2312" w:cs="Times New Roman"/>
                <w:b w:val="0"/>
                <w:bCs/>
                <w:w w:val="90"/>
                <w:sz w:val="32"/>
                <w:szCs w:val="32"/>
                <w:lang w:eastAsia="zh-CN"/>
              </w:rPr>
              <w:t>年   月   日</w:t>
            </w:r>
            <w:bookmarkEnd w:id="55"/>
            <w:bookmarkEnd w:id="56"/>
            <w:bookmarkEnd w:id="57"/>
          </w:p>
        </w:tc>
        <w:tc>
          <w:tcPr>
            <w:tcW w:w="5167" w:type="dxa"/>
            <w:tcBorders>
              <w:tl2br w:val="nil"/>
              <w:tr2bl w:val="nil"/>
            </w:tcBorders>
          </w:tcPr>
          <w:p>
            <w:pPr>
              <w:keepNext w:val="0"/>
              <w:keepLines w:val="0"/>
              <w:pageBreakBefore w:val="0"/>
              <w:kinsoku/>
              <w:overflowPunct/>
              <w:topLinePunct w:val="0"/>
              <w:bidi w:val="0"/>
              <w:snapToGrid/>
              <w:spacing w:line="560" w:lineRule="exact"/>
              <w:ind w:left="0" w:leftChars="0"/>
              <w:jc w:val="both"/>
              <w:rPr>
                <w:rFonts w:hint="default" w:ascii="Times New Roman" w:hAnsi="Times New Roman" w:eastAsia="仿宋_GB2312" w:cs="Times New Roman"/>
                <w:w w:val="90"/>
                <w:sz w:val="32"/>
                <w:szCs w:val="32"/>
                <w:lang w:eastAsia="zh-CN"/>
              </w:rPr>
            </w:pPr>
          </w:p>
          <w:p>
            <w:pPr>
              <w:keepNext w:val="0"/>
              <w:keepLines w:val="0"/>
              <w:pageBreakBefore w:val="0"/>
              <w:kinsoku/>
              <w:overflowPunct/>
              <w:topLinePunct w:val="0"/>
              <w:bidi w:val="0"/>
              <w:snapToGrid/>
              <w:spacing w:line="560" w:lineRule="exact"/>
              <w:ind w:left="0" w:leftChars="0"/>
              <w:jc w:val="both"/>
              <w:rPr>
                <w:rFonts w:hint="default" w:ascii="Times New Roman" w:hAnsi="Times New Roman" w:eastAsia="仿宋_GB2312" w:cs="Times New Roman"/>
                <w:w w:val="90"/>
                <w:sz w:val="32"/>
                <w:szCs w:val="32"/>
                <w:lang w:val="en-US" w:eastAsia="zh-CN"/>
              </w:rPr>
            </w:pPr>
            <w:r>
              <w:rPr>
                <w:rFonts w:hint="default" w:ascii="Times New Roman" w:hAnsi="Times New Roman" w:eastAsia="仿宋_GB2312" w:cs="Times New Roman"/>
                <w:w w:val="90"/>
                <w:sz w:val="32"/>
                <w:szCs w:val="32"/>
                <w:lang w:eastAsia="zh-CN"/>
              </w:rPr>
              <w:t>乙方：</w:t>
            </w:r>
          </w:p>
          <w:p>
            <w:pPr>
              <w:keepNext w:val="0"/>
              <w:keepLines w:val="0"/>
              <w:pageBreakBefore w:val="0"/>
              <w:kinsoku/>
              <w:overflowPunct/>
              <w:topLinePunct w:val="0"/>
              <w:bidi w:val="0"/>
              <w:snapToGrid/>
              <w:spacing w:line="560" w:lineRule="exact"/>
              <w:ind w:left="0" w:leftChars="0"/>
              <w:jc w:val="both"/>
              <w:rPr>
                <w:rFonts w:hint="default" w:ascii="Times New Roman" w:hAnsi="Times New Roman" w:eastAsia="仿宋_GB2312" w:cs="Times New Roman"/>
                <w:w w:val="90"/>
                <w:sz w:val="32"/>
                <w:szCs w:val="32"/>
                <w:lang w:eastAsia="zh-CN"/>
              </w:rPr>
            </w:pPr>
            <w:r>
              <w:rPr>
                <w:rFonts w:hint="default" w:ascii="Times New Roman" w:hAnsi="Times New Roman" w:eastAsia="仿宋_GB2312" w:cs="Times New Roman"/>
                <w:w w:val="90"/>
                <w:sz w:val="32"/>
                <w:szCs w:val="32"/>
                <w:lang w:eastAsia="zh-CN"/>
              </w:rPr>
              <w:t xml:space="preserve"> </w:t>
            </w:r>
          </w:p>
          <w:p>
            <w:pPr>
              <w:keepNext w:val="0"/>
              <w:keepLines w:val="0"/>
              <w:pageBreakBefore w:val="0"/>
              <w:kinsoku/>
              <w:overflowPunct/>
              <w:topLinePunct w:val="0"/>
              <w:bidi w:val="0"/>
              <w:snapToGrid/>
              <w:spacing w:line="560" w:lineRule="exact"/>
              <w:ind w:left="0" w:leftChars="0"/>
              <w:jc w:val="both"/>
              <w:rPr>
                <w:rFonts w:hint="default" w:ascii="Times New Roman" w:hAnsi="Times New Roman" w:eastAsia="仿宋_GB2312" w:cs="Times New Roman"/>
                <w:w w:val="90"/>
                <w:sz w:val="32"/>
                <w:szCs w:val="32"/>
                <w:lang w:eastAsia="zh-CN"/>
              </w:rPr>
            </w:pPr>
            <w:r>
              <w:rPr>
                <w:rFonts w:hint="default" w:ascii="Times New Roman" w:hAnsi="Times New Roman" w:eastAsia="仿宋_GB2312" w:cs="Times New Roman"/>
                <w:w w:val="90"/>
                <w:sz w:val="32"/>
                <w:szCs w:val="32"/>
                <w:lang w:eastAsia="zh-CN"/>
              </w:rPr>
              <w:t>法定代表人或授权代表（签名）：</w:t>
            </w:r>
          </w:p>
          <w:p>
            <w:pPr>
              <w:keepNext w:val="0"/>
              <w:keepLines w:val="0"/>
              <w:pageBreakBefore w:val="0"/>
              <w:kinsoku/>
              <w:overflowPunct/>
              <w:topLinePunct w:val="0"/>
              <w:bidi w:val="0"/>
              <w:snapToGrid/>
              <w:spacing w:line="560" w:lineRule="exact"/>
              <w:ind w:left="0" w:leftChars="0"/>
              <w:jc w:val="both"/>
              <w:rPr>
                <w:rFonts w:hint="default" w:ascii="Times New Roman" w:hAnsi="Times New Roman" w:eastAsia="仿宋_GB2312" w:cs="Times New Roman"/>
                <w:w w:val="90"/>
                <w:sz w:val="32"/>
                <w:szCs w:val="32"/>
                <w:lang w:eastAsia="zh-CN"/>
              </w:rPr>
            </w:pPr>
            <w:r>
              <w:rPr>
                <w:rFonts w:hint="default" w:ascii="Times New Roman" w:hAnsi="Times New Roman" w:eastAsia="仿宋_GB2312" w:cs="Times New Roman"/>
                <w:w w:val="90"/>
                <w:sz w:val="32"/>
                <w:szCs w:val="32"/>
                <w:lang w:eastAsia="zh-CN"/>
              </w:rPr>
              <w:t xml:space="preserve"> </w:t>
            </w:r>
          </w:p>
          <w:p>
            <w:pPr>
              <w:keepNext w:val="0"/>
              <w:keepLines w:val="0"/>
              <w:pageBreakBefore w:val="0"/>
              <w:kinsoku/>
              <w:overflowPunct/>
              <w:topLinePunct w:val="0"/>
              <w:bidi w:val="0"/>
              <w:snapToGrid/>
              <w:spacing w:line="560" w:lineRule="exact"/>
              <w:ind w:left="0" w:leftChars="0" w:firstLine="420"/>
              <w:jc w:val="both"/>
              <w:rPr>
                <w:rFonts w:hint="default" w:ascii="Times New Roman" w:hAnsi="Times New Roman" w:eastAsia="仿宋_GB2312" w:cs="Times New Roman"/>
                <w:w w:val="90"/>
                <w:sz w:val="32"/>
                <w:szCs w:val="32"/>
              </w:rPr>
            </w:pPr>
            <w:r>
              <w:rPr>
                <w:rFonts w:hint="default" w:ascii="Times New Roman" w:hAnsi="Times New Roman" w:eastAsia="仿宋_GB2312" w:cs="Times New Roman"/>
                <w:w w:val="90"/>
                <w:sz w:val="32"/>
                <w:szCs w:val="32"/>
                <w:lang w:val="en-US" w:eastAsia="zh-CN"/>
              </w:rPr>
              <w:t xml:space="preserve">         </w:t>
            </w:r>
            <w:r>
              <w:rPr>
                <w:rFonts w:hint="default" w:ascii="Times New Roman" w:hAnsi="Times New Roman" w:eastAsia="仿宋_GB2312" w:cs="Times New Roman"/>
                <w:w w:val="90"/>
                <w:sz w:val="32"/>
                <w:szCs w:val="32"/>
                <w:lang w:eastAsia="zh-CN"/>
              </w:rPr>
              <w:t>年   月   日</w:t>
            </w:r>
          </w:p>
          <w:p>
            <w:pPr>
              <w:pStyle w:val="2"/>
              <w:keepNext w:val="0"/>
              <w:keepLines w:val="0"/>
              <w:pageBreakBefore w:val="0"/>
              <w:kinsoku/>
              <w:overflowPunct/>
              <w:topLinePunct w:val="0"/>
              <w:bidi w:val="0"/>
              <w:snapToGrid/>
              <w:spacing w:line="560" w:lineRule="exact"/>
              <w:ind w:left="0" w:leftChars="0"/>
              <w:jc w:val="both"/>
              <w:rPr>
                <w:rFonts w:hint="default" w:ascii="Times New Roman" w:hAnsi="Times New Roman" w:cs="Times New Roman"/>
                <w:w w:val="90"/>
                <w:vertAlign w:val="baseline"/>
              </w:rPr>
            </w:pPr>
          </w:p>
        </w:tc>
      </w:tr>
    </w:tbl>
    <w:p>
      <w:pPr>
        <w:rPr>
          <w:rFonts w:hint="eastAsia"/>
        </w:rPr>
      </w:pPr>
    </w:p>
    <w:p>
      <w:pPr>
        <w:pStyle w:val="4"/>
        <w:numPr>
          <w:ilvl w:val="0"/>
          <w:numId w:val="0"/>
        </w:numPr>
        <w:tabs>
          <w:tab w:val="left" w:pos="900"/>
        </w:tabs>
        <w:spacing w:before="0" w:after="0" w:line="480" w:lineRule="exact"/>
        <w:ind w:left="720" w:hanging="720"/>
        <w:jc w:val="center"/>
        <w:rPr>
          <w:rFonts w:hint="eastAsia" w:ascii="楷体" w:hAnsi="楷体" w:eastAsia="楷体" w:cs="楷体"/>
          <w:kern w:val="44"/>
          <w:sz w:val="28"/>
          <w:szCs w:val="28"/>
        </w:rPr>
      </w:pPr>
      <w:r>
        <w:rPr>
          <w:rFonts w:hint="eastAsia" w:ascii="楷体" w:hAnsi="楷体" w:eastAsia="楷体" w:cs="楷体"/>
          <w:kern w:val="44"/>
          <w:sz w:val="28"/>
          <w:szCs w:val="28"/>
        </w:rPr>
        <w:br w:type="page"/>
      </w:r>
    </w:p>
    <w:p>
      <w:pPr>
        <w:pStyle w:val="3"/>
        <w:jc w:val="center"/>
        <w:rPr>
          <w:rFonts w:hint="eastAsia" w:ascii="楷体" w:hAnsi="楷体" w:eastAsia="楷体"/>
          <w:sz w:val="44"/>
          <w:szCs w:val="44"/>
        </w:rPr>
      </w:pPr>
      <w:r>
        <w:rPr>
          <w:rFonts w:hint="eastAsia" w:ascii="楷体" w:hAnsi="楷体" w:eastAsia="楷体"/>
          <w:sz w:val="44"/>
          <w:szCs w:val="44"/>
        </w:rPr>
        <w:t>廉洁协议</w:t>
      </w:r>
    </w:p>
    <w:p>
      <w:pPr>
        <w:spacing w:line="560" w:lineRule="exact"/>
        <w:rPr>
          <w:rFonts w:hint="eastAsia" w:ascii="楷体" w:hAnsi="楷体" w:eastAsia="楷体" w:cs="楷体"/>
          <w:sz w:val="32"/>
          <w:szCs w:val="32"/>
        </w:rPr>
      </w:pPr>
    </w:p>
    <w:p>
      <w:pPr>
        <w:spacing w:line="44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委托方：云南省通信管理局</w:t>
      </w:r>
    </w:p>
    <w:p>
      <w:pPr>
        <w:spacing w:line="44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 xml:space="preserve">受托方：    </w:t>
      </w:r>
    </w:p>
    <w:p>
      <w:pPr>
        <w:spacing w:line="44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为认真贯彻中央和省委关于加大反腐败斗争力度精神，推进廉洁建设，预防和减少项目中经济犯罪，共同维护市场经济秩序；加强工程项目建设期间廉洁合作，确保项目高效优质按期竣工，双方经协商签订本合同并作为双方共同遵守的廉洁合作行为准则。</w:t>
      </w:r>
    </w:p>
    <w:p>
      <w:pPr>
        <w:spacing w:line="44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一、委托方职责</w:t>
      </w:r>
    </w:p>
    <w:p>
      <w:pPr>
        <w:spacing w:line="44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1.不得索要或接受受托方提供的礼金、有价证券（卡）、支付凭证、各类产品和礼品；不得通过受托方报销应由个人支付的各种费用。</w:t>
      </w:r>
    </w:p>
    <w:p>
      <w:pPr>
        <w:spacing w:line="44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2.不得借本人有家庭婚丧嫁娶、住房装修等动机，索取或接收受托方的礼品、礼金有价证券或劳务财务帮助。</w:t>
      </w:r>
    </w:p>
    <w:p>
      <w:pPr>
        <w:spacing w:line="44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3.不得利用职权安排亲友、子女到受托方单位工作或分包工程。</w:t>
      </w:r>
    </w:p>
    <w:p>
      <w:pPr>
        <w:spacing w:line="44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4.不得接受受托方提供的宴请、高消费娱乐活动及观光旅游活动。</w:t>
      </w:r>
    </w:p>
    <w:p>
      <w:pPr>
        <w:spacing w:line="44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5.不得为受托方多算工程量、多结项目款，并从中收受回扣，谋取私利。</w:t>
      </w:r>
    </w:p>
    <w:p>
      <w:pPr>
        <w:spacing w:line="44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6.不得因受托方拒绝本人的不合理要求，而故意刁难受托方。</w:t>
      </w:r>
    </w:p>
    <w:p>
      <w:pPr>
        <w:spacing w:line="44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7.在工程项目建设中发现受托方单位有不廉洁行为，应及时采取措施，终止其廉洁行为的继续发生，并报告主管领导。</w:t>
      </w:r>
    </w:p>
    <w:p>
      <w:pPr>
        <w:spacing w:line="44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二、受托方职责</w:t>
      </w:r>
    </w:p>
    <w:p>
      <w:pPr>
        <w:spacing w:line="44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1.坚持依法合规经营和诚实守信原则，如实向委托方提供有关资质材料和经营信息。</w:t>
      </w:r>
    </w:p>
    <w:p>
      <w:pPr>
        <w:spacing w:line="44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2. 受托方不得为委托方及其工作人员报销应由委托方单位或个人支付的任何费用。</w:t>
      </w:r>
    </w:p>
    <w:p>
      <w:pPr>
        <w:spacing w:line="44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3.受托方不得邀请和资助委托方工作人员及其家属外出旅游、参观、学习。</w:t>
      </w:r>
    </w:p>
    <w:p>
      <w:pPr>
        <w:spacing w:line="44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4.受托方不得利用黄、赌、贿等各种手段拉拢腐蚀委托方工作人员。</w:t>
      </w:r>
    </w:p>
    <w:p>
      <w:pPr>
        <w:spacing w:line="44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5.受托方不得宴请委托方工作人员或向委托方工作人员赠送各种礼品、礼券（现金），如有违反规定，除给相关人员处分外，委托方有权终止工程项目施工合同，由此给委托方单位造成的损失均由受托方单位承担。</w:t>
      </w:r>
    </w:p>
    <w:p>
      <w:pPr>
        <w:spacing w:line="44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三、违约责任</w:t>
      </w:r>
    </w:p>
    <w:p>
      <w:pPr>
        <w:spacing w:line="44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1.委托方工作人员有违反本合同约定责任行为的，受托方应向委托方的监督部门进行投诉或举报，委托方核查违规违纪行为属实，按照管理权限，依照有关法律法规和规定给予党纪、政务处分，涉嫌犯罪的，移交司法机关追究法律责任，给分包方造成损失的，应予以赔偿。</w:t>
      </w:r>
    </w:p>
    <w:p>
      <w:pPr>
        <w:spacing w:line="44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2.受托方工作人员有违反本合同约定责任行为的，按照管理权限，依照有关法律法规和规定给予党纪、政务处分，涉嫌犯罪的，移交司法机关追究法律责任，给委托方造成损失的，应予以赔偿。</w:t>
      </w:r>
    </w:p>
    <w:p>
      <w:pPr>
        <w:spacing w:line="44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3.受托方在工程项目建设中采用不正当手段拉拢委托方人员，损害委托方利益，根据具体情节和造成后果，委托方有权解除工程项目合同，由此给委托方单位造成的损失均由受托方单位承担。</w:t>
      </w:r>
    </w:p>
    <w:p>
      <w:pPr>
        <w:spacing w:line="44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4.如受托方在工程项目建设中贿赂委托方人员，被纪检监察机关立案查处的，委托方有权解除工程项目合同。由此给委托方单位造成的损失均由受托方单位承担，并向委托方单位承担经济赔偿责任。</w:t>
      </w:r>
    </w:p>
    <w:p>
      <w:pPr>
        <w:spacing w:line="44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5.受托方在工程项目建设中发现委托方人员有不廉洁行为，应及时采取措施，积极有效地终止其不廉洁行为的连续发生，并及时告知委托方单位主管领导。</w:t>
      </w:r>
    </w:p>
    <w:p>
      <w:pPr>
        <w:spacing w:line="44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6.本合同一式四份，双方各执两份，自签订之日起生效。</w:t>
      </w:r>
    </w:p>
    <w:p>
      <w:pPr>
        <w:spacing w:line="44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甲方（盖章）：云南省通信管理局</w:t>
      </w:r>
    </w:p>
    <w:p>
      <w:pPr>
        <w:spacing w:line="44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法定代表人或</w:t>
      </w:r>
    </w:p>
    <w:p>
      <w:pPr>
        <w:spacing w:line="44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授权代表（签字）：</w:t>
      </w:r>
    </w:p>
    <w:p>
      <w:pPr>
        <w:spacing w:line="44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年   月   日</w:t>
      </w:r>
    </w:p>
    <w:p>
      <w:pPr>
        <w:spacing w:line="440" w:lineRule="exact"/>
        <w:ind w:firstLine="560" w:firstLineChars="200"/>
        <w:rPr>
          <w:rFonts w:hint="eastAsia" w:ascii="楷体" w:hAnsi="楷体" w:eastAsia="楷体" w:cs="楷体"/>
          <w:sz w:val="28"/>
          <w:szCs w:val="28"/>
        </w:rPr>
      </w:pPr>
    </w:p>
    <w:p>
      <w:pPr>
        <w:spacing w:line="44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 xml:space="preserve">乙方（盖章）：    </w:t>
      </w:r>
    </w:p>
    <w:p>
      <w:pPr>
        <w:spacing w:line="44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法定代表人或</w:t>
      </w:r>
    </w:p>
    <w:p>
      <w:pPr>
        <w:spacing w:line="44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授权代表（签字）：</w:t>
      </w:r>
    </w:p>
    <w:p>
      <w:pPr>
        <w:spacing w:line="44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 xml:space="preserve">    年   月   日</w:t>
      </w:r>
    </w:p>
    <w:p>
      <w:pPr>
        <w:rPr>
          <w:rFonts w:hint="eastAsia" w:ascii="楷体" w:hAnsi="楷体" w:eastAsia="楷体" w:cs="楷体"/>
        </w:rPr>
      </w:pPr>
    </w:p>
    <w:p>
      <w:pPr>
        <w:rPr>
          <w:rFonts w:hint="eastAsia" w:ascii="楷体" w:hAnsi="楷体" w:eastAsia="楷体" w:cs="楷体"/>
          <w:sz w:val="24"/>
          <w:szCs w:val="24"/>
        </w:rPr>
      </w:pPr>
      <w:r>
        <w:rPr>
          <w:rFonts w:hint="eastAsia" w:ascii="楷体" w:hAnsi="楷体" w:eastAsia="楷体" w:cs="楷体"/>
          <w:sz w:val="24"/>
          <w:szCs w:val="24"/>
        </w:rPr>
        <w:br w:type="page"/>
      </w:r>
    </w:p>
    <w:p>
      <w:pPr>
        <w:spacing w:line="360" w:lineRule="auto"/>
        <w:jc w:val="center"/>
        <w:outlineLvl w:val="0"/>
        <w:rPr>
          <w:rFonts w:hint="eastAsia" w:ascii="宋体" w:hAnsi="宋体" w:eastAsia="宋体" w:cs="宋体"/>
          <w:b/>
          <w:sz w:val="36"/>
          <w:szCs w:val="36"/>
        </w:rPr>
      </w:pPr>
      <w:bookmarkStart w:id="58" w:name="_Toc1299016538"/>
      <w:r>
        <w:rPr>
          <w:rFonts w:hint="eastAsia" w:ascii="宋体" w:hAnsi="宋体" w:eastAsia="宋体" w:cs="宋体"/>
          <w:b/>
          <w:sz w:val="36"/>
          <w:szCs w:val="36"/>
        </w:rPr>
        <w:t>第</w:t>
      </w:r>
      <w:r>
        <w:rPr>
          <w:rFonts w:hint="eastAsia" w:ascii="宋体" w:hAnsi="宋体" w:cs="宋体"/>
          <w:b/>
          <w:sz w:val="36"/>
          <w:szCs w:val="36"/>
          <w:lang w:eastAsia="zh-CN"/>
        </w:rPr>
        <w:t>五</w:t>
      </w:r>
      <w:r>
        <w:rPr>
          <w:rFonts w:hint="eastAsia" w:ascii="宋体" w:hAnsi="宋体" w:eastAsia="宋体" w:cs="宋体"/>
          <w:b/>
          <w:sz w:val="36"/>
          <w:szCs w:val="36"/>
        </w:rPr>
        <w:t>章  附  件</w:t>
      </w:r>
      <w:bookmarkEnd w:id="19"/>
      <w:bookmarkEnd w:id="58"/>
    </w:p>
    <w:p>
      <w:pPr>
        <w:spacing w:line="480" w:lineRule="exact"/>
        <w:jc w:val="center"/>
        <w:rPr>
          <w:rFonts w:hint="eastAsia" w:ascii="宋体" w:hAnsi="宋体" w:eastAsia="宋体" w:cs="宋体"/>
          <w:b/>
          <w:kern w:val="44"/>
          <w:sz w:val="44"/>
        </w:rPr>
      </w:pPr>
    </w:p>
    <w:p>
      <w:pPr>
        <w:spacing w:line="480" w:lineRule="exact"/>
        <w:jc w:val="center"/>
        <w:rPr>
          <w:rFonts w:hint="eastAsia" w:ascii="宋体" w:hAnsi="宋体" w:eastAsia="宋体" w:cs="宋体"/>
          <w:b/>
          <w:kern w:val="44"/>
          <w:sz w:val="44"/>
        </w:rPr>
      </w:pPr>
      <w:r>
        <w:rPr>
          <w:rFonts w:hint="eastAsia" w:ascii="宋体" w:hAnsi="宋体" w:eastAsia="宋体" w:cs="宋体"/>
          <w:b/>
          <w:kern w:val="44"/>
          <w:sz w:val="44"/>
        </w:rPr>
        <w:t>（</w:t>
      </w:r>
      <w:r>
        <w:rPr>
          <w:rFonts w:hint="eastAsia" w:ascii="宋体" w:hAnsi="宋体" w:eastAsia="宋体" w:cs="宋体"/>
          <w:b/>
          <w:kern w:val="44"/>
          <w:sz w:val="44"/>
          <w:lang w:eastAsia="zh-CN"/>
        </w:rPr>
        <w:t>谈判</w:t>
      </w:r>
      <w:r>
        <w:rPr>
          <w:rFonts w:hint="eastAsia" w:ascii="宋体" w:hAnsi="宋体" w:eastAsia="宋体" w:cs="宋体"/>
          <w:b/>
          <w:kern w:val="44"/>
          <w:sz w:val="44"/>
        </w:rPr>
        <w:t>响应文件格式）</w:t>
      </w:r>
    </w:p>
    <w:p>
      <w:pPr>
        <w:spacing w:line="480" w:lineRule="exact"/>
        <w:rPr>
          <w:rFonts w:hint="eastAsia" w:ascii="宋体" w:hAnsi="宋体" w:eastAsia="宋体" w:cs="宋体"/>
          <w:b/>
          <w:bCs/>
          <w:sz w:val="28"/>
        </w:rPr>
      </w:pPr>
    </w:p>
    <w:p>
      <w:pPr>
        <w:spacing w:line="480" w:lineRule="exact"/>
        <w:rPr>
          <w:rFonts w:hint="eastAsia" w:ascii="宋体" w:hAnsi="宋体" w:eastAsia="宋体" w:cs="宋体"/>
          <w:b/>
          <w:sz w:val="32"/>
        </w:rPr>
      </w:pPr>
    </w:p>
    <w:p>
      <w:pPr>
        <w:spacing w:line="480" w:lineRule="exact"/>
        <w:rPr>
          <w:rFonts w:hint="eastAsia" w:ascii="宋体" w:hAnsi="宋体" w:eastAsia="宋体" w:cs="宋体"/>
          <w:b/>
          <w:sz w:val="32"/>
        </w:rPr>
      </w:pPr>
    </w:p>
    <w:p>
      <w:pPr>
        <w:spacing w:line="480" w:lineRule="exact"/>
        <w:rPr>
          <w:rFonts w:hint="eastAsia" w:ascii="宋体" w:hAnsi="宋体" w:eastAsia="宋体" w:cs="宋体"/>
          <w:b/>
          <w:sz w:val="28"/>
          <w:szCs w:val="28"/>
        </w:rPr>
      </w:pPr>
    </w:p>
    <w:p>
      <w:pPr>
        <w:spacing w:line="480" w:lineRule="exact"/>
        <w:rPr>
          <w:rFonts w:hint="eastAsia" w:ascii="宋体" w:hAnsi="宋体" w:eastAsia="宋体" w:cs="宋体"/>
          <w:b/>
          <w:sz w:val="28"/>
          <w:szCs w:val="28"/>
        </w:rPr>
      </w:pPr>
    </w:p>
    <w:p>
      <w:pPr>
        <w:tabs>
          <w:tab w:val="left" w:pos="3240"/>
          <w:tab w:val="left" w:pos="3420"/>
        </w:tabs>
        <w:spacing w:line="360" w:lineRule="auto"/>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云南省通信管理局2026年新取证和继续教育考核服务项目</w:t>
      </w:r>
    </w:p>
    <w:p>
      <w:pPr>
        <w:spacing w:line="360" w:lineRule="auto"/>
        <w:jc w:val="center"/>
        <w:rPr>
          <w:rFonts w:hint="eastAsia" w:ascii="宋体" w:hAnsi="宋体" w:eastAsia="宋体" w:cs="宋体"/>
          <w:b/>
          <w:sz w:val="28"/>
          <w:szCs w:val="28"/>
        </w:rPr>
      </w:pPr>
      <w:r>
        <w:rPr>
          <w:rFonts w:hint="eastAsia" w:ascii="宋体" w:hAnsi="宋体" w:eastAsia="宋体" w:cs="宋体"/>
          <w:b/>
          <w:sz w:val="28"/>
          <w:szCs w:val="28"/>
          <w:lang w:eastAsia="zh-CN"/>
        </w:rPr>
        <w:t>谈判</w:t>
      </w:r>
      <w:r>
        <w:rPr>
          <w:rFonts w:hint="eastAsia" w:ascii="宋体" w:hAnsi="宋体" w:eastAsia="宋体" w:cs="宋体"/>
          <w:b/>
          <w:sz w:val="28"/>
          <w:szCs w:val="28"/>
        </w:rPr>
        <w:t>响应文件</w:t>
      </w:r>
    </w:p>
    <w:p>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 xml:space="preserve"> </w:t>
      </w:r>
    </w:p>
    <w:p>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 xml:space="preserve"> </w:t>
      </w:r>
    </w:p>
    <w:p>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 xml:space="preserve"> </w:t>
      </w:r>
    </w:p>
    <w:p>
      <w:pPr>
        <w:spacing w:line="360" w:lineRule="auto"/>
        <w:jc w:val="center"/>
        <w:rPr>
          <w:rFonts w:hint="eastAsia" w:ascii="宋体" w:hAnsi="宋体" w:eastAsia="宋体" w:cs="宋体"/>
          <w:b/>
          <w:sz w:val="28"/>
          <w:szCs w:val="28"/>
        </w:rPr>
      </w:pPr>
    </w:p>
    <w:p>
      <w:pPr>
        <w:spacing w:line="360" w:lineRule="auto"/>
        <w:jc w:val="center"/>
        <w:rPr>
          <w:rFonts w:hint="eastAsia" w:ascii="宋体" w:hAnsi="宋体" w:eastAsia="宋体" w:cs="宋体"/>
          <w:b/>
          <w:sz w:val="28"/>
          <w:szCs w:val="28"/>
        </w:rPr>
      </w:pPr>
    </w:p>
    <w:p>
      <w:pPr>
        <w:spacing w:line="360" w:lineRule="auto"/>
        <w:jc w:val="center"/>
        <w:rPr>
          <w:rFonts w:hint="eastAsia" w:ascii="宋体" w:hAnsi="宋体" w:eastAsia="宋体" w:cs="宋体"/>
          <w:b/>
          <w:sz w:val="28"/>
          <w:szCs w:val="28"/>
        </w:rPr>
      </w:pPr>
    </w:p>
    <w:p>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 xml:space="preserve"> </w:t>
      </w:r>
    </w:p>
    <w:p>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 xml:space="preserve">供应商：  </w:t>
      </w:r>
      <w:r>
        <w:rPr>
          <w:rFonts w:hint="eastAsia" w:ascii="宋体" w:hAnsi="宋体" w:cs="宋体"/>
          <w:b/>
          <w:sz w:val="28"/>
          <w:szCs w:val="28"/>
          <w:lang w:val="en-US" w:eastAsia="zh-CN"/>
        </w:rPr>
        <w:t xml:space="preserve">              </w:t>
      </w:r>
      <w:r>
        <w:rPr>
          <w:rFonts w:hint="eastAsia" w:ascii="宋体" w:hAnsi="宋体" w:eastAsia="宋体" w:cs="宋体"/>
          <w:b/>
          <w:sz w:val="28"/>
          <w:szCs w:val="28"/>
        </w:rPr>
        <w:t xml:space="preserve"> （盖章）</w:t>
      </w:r>
    </w:p>
    <w:p>
      <w:pPr>
        <w:wordWrap w:val="0"/>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法定代表人或其授权代理人：     （签字或盖章）</w:t>
      </w:r>
    </w:p>
    <w:p>
      <w:pPr>
        <w:wordWrap w:val="0"/>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日     期：     年   月   日</w:t>
      </w:r>
    </w:p>
    <w:p>
      <w:pPr>
        <w:spacing w:line="480" w:lineRule="exact"/>
        <w:rPr>
          <w:rFonts w:hint="eastAsia" w:ascii="宋体" w:hAnsi="宋体" w:eastAsia="宋体" w:cs="宋体"/>
          <w:b/>
          <w:sz w:val="28"/>
          <w:szCs w:val="28"/>
        </w:rPr>
      </w:pPr>
    </w:p>
    <w:p>
      <w:pPr>
        <w:spacing w:line="480" w:lineRule="exact"/>
        <w:rPr>
          <w:rFonts w:hint="eastAsia" w:ascii="宋体" w:hAnsi="宋体" w:eastAsia="宋体" w:cs="宋体"/>
          <w:b/>
          <w:sz w:val="32"/>
        </w:rPr>
      </w:pPr>
    </w:p>
    <w:p>
      <w:pPr>
        <w:pStyle w:val="3"/>
        <w:bidi w:val="0"/>
        <w:jc w:val="left"/>
        <w:rPr>
          <w:rFonts w:hint="eastAsia" w:ascii="宋体" w:hAnsi="宋体" w:eastAsia="宋体" w:cs="宋体"/>
          <w:b/>
          <w:szCs w:val="21"/>
        </w:rPr>
      </w:pPr>
      <w:r>
        <w:rPr>
          <w:rFonts w:hint="eastAsia" w:ascii="宋体" w:hAnsi="宋体" w:eastAsia="宋体" w:cs="宋体"/>
          <w:b/>
          <w:szCs w:val="21"/>
        </w:rPr>
        <w:br w:type="page"/>
      </w:r>
      <w:r>
        <w:rPr>
          <w:rFonts w:hint="eastAsia"/>
        </w:rPr>
        <w:t>附件1：</w:t>
      </w:r>
    </w:p>
    <w:p>
      <w:pPr>
        <w:snapToGrid w:val="0"/>
        <w:spacing w:line="480" w:lineRule="exact"/>
        <w:jc w:val="center"/>
        <w:rPr>
          <w:rFonts w:hint="eastAsia" w:ascii="宋体" w:hAnsi="宋体" w:eastAsia="宋体" w:cs="宋体"/>
          <w:b/>
          <w:bCs/>
          <w:szCs w:val="21"/>
        </w:rPr>
      </w:pPr>
      <w:r>
        <w:rPr>
          <w:rFonts w:hint="eastAsia" w:ascii="宋体" w:hAnsi="宋体" w:eastAsia="宋体" w:cs="宋体"/>
          <w:b/>
          <w:bCs/>
          <w:szCs w:val="21"/>
        </w:rPr>
        <w:t>报价函</w:t>
      </w:r>
    </w:p>
    <w:p>
      <w:pPr>
        <w:snapToGrid w:val="0"/>
        <w:spacing w:line="480" w:lineRule="exact"/>
        <w:rPr>
          <w:rFonts w:hint="eastAsia" w:ascii="宋体" w:hAnsi="宋体" w:eastAsia="宋体" w:cs="宋体"/>
          <w:szCs w:val="21"/>
        </w:rPr>
      </w:pPr>
    </w:p>
    <w:p>
      <w:pPr>
        <w:snapToGrid w:val="0"/>
        <w:spacing w:line="480" w:lineRule="exact"/>
        <w:rPr>
          <w:rFonts w:hint="default" w:ascii="宋体" w:hAnsi="宋体" w:eastAsia="宋体" w:cs="宋体"/>
          <w:szCs w:val="21"/>
          <w:lang w:val="en-US" w:eastAsia="zh-CN"/>
        </w:rPr>
      </w:pPr>
      <w:r>
        <w:rPr>
          <w:rFonts w:hint="eastAsia" w:ascii="宋体" w:hAnsi="宋体" w:eastAsia="宋体" w:cs="宋体"/>
          <w:szCs w:val="21"/>
        </w:rPr>
        <w:t>致：</w:t>
      </w:r>
      <w:r>
        <w:rPr>
          <w:rFonts w:hint="eastAsia" w:ascii="宋体" w:hAnsi="宋体" w:cs="宋体"/>
          <w:szCs w:val="21"/>
          <w:lang w:val="en-US" w:eastAsia="zh-CN"/>
        </w:rPr>
        <w:t>云南省通信管理局</w:t>
      </w:r>
    </w:p>
    <w:p>
      <w:pPr>
        <w:keepNext w:val="0"/>
        <w:keepLines w:val="0"/>
        <w:pageBreakBefore w:val="0"/>
        <w:widowControl w:val="0"/>
        <w:tabs>
          <w:tab w:val="left" w:pos="3240"/>
          <w:tab w:val="left" w:pos="3420"/>
        </w:tabs>
        <w:kinsoku/>
        <w:wordWrap/>
        <w:overflowPunct/>
        <w:topLinePunct w:val="0"/>
        <w:autoSpaceDE/>
        <w:autoSpaceDN/>
        <w:bidi w:val="0"/>
        <w:adjustRightInd/>
        <w:snapToGrid/>
        <w:spacing w:line="360" w:lineRule="auto"/>
        <w:ind w:firstLine="444" w:firstLineChars="200"/>
        <w:jc w:val="both"/>
        <w:textAlignment w:val="auto"/>
        <w:rPr>
          <w:rFonts w:hint="eastAsia" w:ascii="宋体" w:hAnsi="宋体" w:eastAsia="宋体" w:cs="宋体"/>
          <w:szCs w:val="21"/>
        </w:rPr>
      </w:pPr>
      <w:r>
        <w:rPr>
          <w:rFonts w:hint="eastAsia" w:ascii="宋体" w:hAnsi="宋体" w:eastAsia="宋体" w:cs="宋体"/>
          <w:spacing w:val="6"/>
          <w:szCs w:val="21"/>
        </w:rPr>
        <w:t>在审阅了</w:t>
      </w:r>
      <w:r>
        <w:rPr>
          <w:rFonts w:hint="eastAsia" w:ascii="宋体" w:hAnsi="宋体" w:eastAsia="宋体" w:cs="宋体"/>
          <w:spacing w:val="6"/>
          <w:szCs w:val="21"/>
          <w:u w:val="single"/>
        </w:rPr>
        <w:t xml:space="preserve">  </w:t>
      </w:r>
      <w:r>
        <w:rPr>
          <w:rFonts w:hint="eastAsia" w:ascii="宋体" w:hAnsi="宋体" w:eastAsia="宋体" w:cs="宋体"/>
          <w:spacing w:val="6"/>
          <w:szCs w:val="21"/>
          <w:u w:val="single"/>
          <w:lang w:val="en-US" w:eastAsia="zh-CN"/>
        </w:rPr>
        <w:t>云南</w:t>
      </w:r>
      <w:r>
        <w:rPr>
          <w:rFonts w:hint="eastAsia" w:ascii="宋体" w:hAnsi="宋体" w:eastAsia="宋体" w:cs="宋体"/>
          <w:b w:val="0"/>
          <w:bCs w:val="0"/>
          <w:spacing w:val="6"/>
          <w:szCs w:val="21"/>
          <w:u w:val="single"/>
          <w:lang w:val="en-US" w:eastAsia="zh-CN"/>
        </w:rPr>
        <w:t>省通信</w:t>
      </w:r>
      <w:r>
        <w:rPr>
          <w:rFonts w:hint="eastAsia" w:ascii="宋体" w:hAnsi="宋体" w:eastAsia="宋体" w:cs="宋体"/>
          <w:spacing w:val="6"/>
          <w:szCs w:val="21"/>
          <w:u w:val="single"/>
          <w:lang w:val="en-US" w:eastAsia="zh-CN"/>
        </w:rPr>
        <w:t>管理</w:t>
      </w:r>
      <w:r>
        <w:rPr>
          <w:rFonts w:hint="eastAsia" w:ascii="宋体" w:hAnsi="宋体" w:eastAsia="宋体" w:cs="宋体"/>
          <w:b w:val="0"/>
          <w:bCs w:val="0"/>
          <w:spacing w:val="6"/>
          <w:szCs w:val="21"/>
          <w:u w:val="single"/>
          <w:lang w:val="en-US" w:eastAsia="zh-CN"/>
        </w:rPr>
        <w:t>局2026年新取证和继续教育考核服务项</w:t>
      </w:r>
      <w:r>
        <w:rPr>
          <w:rFonts w:hint="eastAsia" w:ascii="宋体" w:hAnsi="宋体" w:eastAsia="宋体" w:cs="宋体"/>
          <w:spacing w:val="6"/>
          <w:szCs w:val="21"/>
          <w:u w:val="single"/>
          <w:lang w:val="en-US" w:eastAsia="zh-CN"/>
        </w:rPr>
        <w:t>目</w:t>
      </w:r>
      <w:r>
        <w:rPr>
          <w:rFonts w:hint="eastAsia" w:ascii="宋体" w:hAnsi="宋体" w:eastAsia="宋体" w:cs="宋体"/>
          <w:spacing w:val="6"/>
          <w:szCs w:val="21"/>
          <w:u w:val="single"/>
        </w:rPr>
        <w:t xml:space="preserve"> </w:t>
      </w:r>
      <w:r>
        <w:rPr>
          <w:rFonts w:hint="eastAsia" w:ascii="宋体" w:hAnsi="宋体" w:cs="宋体"/>
          <w:spacing w:val="6"/>
          <w:szCs w:val="21"/>
          <w:lang w:val="en-US" w:eastAsia="zh-CN"/>
        </w:rPr>
        <w:t>采购</w:t>
      </w:r>
      <w:r>
        <w:rPr>
          <w:rFonts w:hint="eastAsia" w:ascii="宋体" w:hAnsi="宋体" w:eastAsia="宋体" w:cs="宋体"/>
          <w:spacing w:val="6"/>
          <w:szCs w:val="21"/>
        </w:rPr>
        <w:t>文件</w:t>
      </w:r>
      <w:r>
        <w:rPr>
          <w:rFonts w:hint="eastAsia" w:ascii="宋体" w:hAnsi="宋体" w:eastAsia="宋体" w:cs="宋体"/>
          <w:spacing w:val="20"/>
          <w:szCs w:val="21"/>
        </w:rPr>
        <w:t>，我方下述签字人将按照</w:t>
      </w:r>
      <w:r>
        <w:rPr>
          <w:rFonts w:hint="eastAsia" w:ascii="宋体" w:hAnsi="宋体" w:cs="宋体"/>
          <w:spacing w:val="20"/>
          <w:szCs w:val="21"/>
          <w:lang w:eastAsia="zh-CN"/>
        </w:rPr>
        <w:t>竞争性谈判</w:t>
      </w:r>
      <w:r>
        <w:rPr>
          <w:rFonts w:hint="eastAsia" w:ascii="宋体" w:hAnsi="宋体" w:eastAsia="宋体" w:cs="宋体"/>
          <w:spacing w:val="20"/>
          <w:szCs w:val="21"/>
        </w:rPr>
        <w:t>的规定提供总价</w:t>
      </w:r>
      <w:r>
        <w:rPr>
          <w:rFonts w:hint="eastAsia" w:ascii="宋体" w:hAnsi="宋体" w:eastAsia="宋体" w:cs="宋体"/>
          <w:szCs w:val="21"/>
        </w:rPr>
        <w:t>为</w:t>
      </w:r>
      <w:r>
        <w:rPr>
          <w:rFonts w:hint="eastAsia" w:ascii="宋体" w:hAnsi="宋体" w:eastAsia="宋体" w:cs="宋体"/>
          <w:szCs w:val="21"/>
          <w:u w:val="single"/>
        </w:rPr>
        <w:t xml:space="preserve">  </w:t>
      </w:r>
      <w:r>
        <w:rPr>
          <w:rFonts w:hint="eastAsia" w:ascii="宋体" w:hAnsi="宋体" w:cs="宋体"/>
          <w:szCs w:val="21"/>
          <w:u w:val="single"/>
          <w:lang w:val="en-US" w:eastAsia="zh-CN"/>
        </w:rPr>
        <w:t>xx万元</w:t>
      </w:r>
      <w:r>
        <w:rPr>
          <w:rFonts w:hint="eastAsia" w:ascii="宋体" w:hAnsi="宋体" w:eastAsia="宋体" w:cs="宋体"/>
          <w:szCs w:val="21"/>
          <w:u w:val="single"/>
        </w:rPr>
        <w:t xml:space="preserve"> </w:t>
      </w:r>
      <w:r>
        <w:rPr>
          <w:rFonts w:hint="eastAsia" w:ascii="宋体" w:hAnsi="宋体" w:eastAsia="宋体" w:cs="宋体"/>
          <w:szCs w:val="21"/>
        </w:rPr>
        <w:t>的服务。并作出如下承诺：</w:t>
      </w:r>
    </w:p>
    <w:p>
      <w:pPr>
        <w:snapToGrid w:val="0"/>
        <w:spacing w:line="480" w:lineRule="exact"/>
        <w:ind w:firstLine="552"/>
        <w:rPr>
          <w:rFonts w:hint="eastAsia" w:ascii="宋体" w:hAnsi="宋体" w:eastAsia="宋体" w:cs="宋体"/>
          <w:szCs w:val="21"/>
        </w:rPr>
      </w:pPr>
      <w:r>
        <w:rPr>
          <w:rFonts w:hint="eastAsia" w:ascii="宋体" w:hAnsi="宋体" w:eastAsia="宋体" w:cs="宋体"/>
          <w:szCs w:val="21"/>
        </w:rPr>
        <w:t>1、如果我们被确定为成交供应商，我们将按照</w:t>
      </w:r>
      <w:r>
        <w:rPr>
          <w:rFonts w:hint="eastAsia" w:ascii="宋体" w:hAnsi="宋体" w:eastAsia="宋体" w:cs="宋体"/>
          <w:szCs w:val="21"/>
          <w:lang w:eastAsia="zh-CN"/>
        </w:rPr>
        <w:t>谈判</w:t>
      </w:r>
      <w:r>
        <w:rPr>
          <w:rFonts w:hint="eastAsia" w:ascii="宋体" w:hAnsi="宋体" w:eastAsia="宋体" w:cs="宋体"/>
          <w:szCs w:val="21"/>
        </w:rPr>
        <w:t>后双方确认的合同条款的要求执行。</w:t>
      </w:r>
    </w:p>
    <w:p>
      <w:pPr>
        <w:snapToGrid w:val="0"/>
        <w:spacing w:line="480" w:lineRule="exact"/>
        <w:ind w:firstLine="552"/>
        <w:rPr>
          <w:rFonts w:hint="eastAsia" w:ascii="宋体" w:hAnsi="宋体" w:eastAsia="宋体" w:cs="宋体"/>
          <w:szCs w:val="21"/>
        </w:rPr>
      </w:pPr>
      <w:r>
        <w:rPr>
          <w:rFonts w:hint="eastAsia" w:ascii="宋体" w:hAnsi="宋体" w:eastAsia="宋体" w:cs="宋体"/>
          <w:szCs w:val="21"/>
        </w:rPr>
        <w:t>2、我方保证忠实地执行双方所签的合同，并承担合同规定的责任和义务。</w:t>
      </w:r>
    </w:p>
    <w:p>
      <w:pPr>
        <w:snapToGrid w:val="0"/>
        <w:spacing w:line="480" w:lineRule="exact"/>
        <w:ind w:firstLine="552"/>
        <w:rPr>
          <w:rFonts w:hint="eastAsia" w:ascii="宋体" w:hAnsi="宋体" w:eastAsia="宋体" w:cs="宋体"/>
          <w:szCs w:val="21"/>
        </w:rPr>
      </w:pPr>
      <w:r>
        <w:rPr>
          <w:rFonts w:hint="eastAsia" w:ascii="宋体" w:hAnsi="宋体" w:eastAsia="宋体" w:cs="宋体"/>
          <w:szCs w:val="21"/>
        </w:rPr>
        <w:t>3、我方愿意向贵方提供任何与此报价有关的数据、情况和技术资料。</w:t>
      </w:r>
    </w:p>
    <w:p>
      <w:pPr>
        <w:snapToGrid w:val="0"/>
        <w:spacing w:line="480" w:lineRule="exact"/>
        <w:ind w:firstLine="552"/>
        <w:rPr>
          <w:rFonts w:hint="eastAsia" w:ascii="宋体" w:hAnsi="宋体" w:eastAsia="宋体" w:cs="宋体"/>
          <w:szCs w:val="21"/>
        </w:rPr>
      </w:pPr>
      <w:r>
        <w:rPr>
          <w:rFonts w:hint="eastAsia" w:ascii="宋体" w:hAnsi="宋体" w:eastAsia="宋体" w:cs="宋体"/>
          <w:szCs w:val="21"/>
        </w:rPr>
        <w:t>4、我方提交的响应文件及报价自提交日期起</w:t>
      </w:r>
      <w:r>
        <w:rPr>
          <w:rFonts w:hint="eastAsia" w:ascii="宋体" w:hAnsi="宋体" w:eastAsia="宋体" w:cs="宋体"/>
          <w:szCs w:val="21"/>
          <w:u w:val="single"/>
        </w:rPr>
        <w:t xml:space="preserve"> 90 </w:t>
      </w:r>
      <w:r>
        <w:rPr>
          <w:rFonts w:hint="eastAsia" w:ascii="宋体" w:hAnsi="宋体" w:eastAsia="宋体" w:cs="宋体"/>
          <w:szCs w:val="21"/>
        </w:rPr>
        <w:t>天有效，并对我方具有约束力。</w:t>
      </w:r>
    </w:p>
    <w:p>
      <w:pPr>
        <w:snapToGrid w:val="0"/>
        <w:spacing w:line="480" w:lineRule="exact"/>
        <w:ind w:firstLine="552"/>
        <w:rPr>
          <w:rFonts w:hint="eastAsia" w:ascii="宋体" w:hAnsi="宋体" w:eastAsia="宋体" w:cs="宋体"/>
          <w:szCs w:val="21"/>
        </w:rPr>
      </w:pPr>
      <w:r>
        <w:rPr>
          <w:rFonts w:hint="eastAsia" w:ascii="宋体" w:hAnsi="宋体" w:eastAsia="宋体" w:cs="宋体"/>
          <w:szCs w:val="21"/>
        </w:rPr>
        <w:t>5、在正式合同准备好和签字前，本报价函及贵方的书面成交结果通知书将构成约束我们双方的合同内容。</w:t>
      </w:r>
    </w:p>
    <w:p>
      <w:pPr>
        <w:pStyle w:val="11"/>
        <w:snapToGrid w:val="0"/>
        <w:spacing w:after="0" w:line="480" w:lineRule="exact"/>
        <w:rPr>
          <w:rFonts w:hint="eastAsia" w:ascii="宋体" w:hAnsi="宋体" w:eastAsia="宋体" w:cs="宋体"/>
          <w:b/>
          <w:szCs w:val="21"/>
        </w:rPr>
      </w:pPr>
    </w:p>
    <w:p>
      <w:pPr>
        <w:pStyle w:val="11"/>
        <w:snapToGrid w:val="0"/>
        <w:spacing w:after="0" w:line="480" w:lineRule="exact"/>
        <w:rPr>
          <w:rFonts w:hint="eastAsia" w:ascii="宋体" w:hAnsi="宋体" w:eastAsia="宋体" w:cs="宋体"/>
          <w:b/>
          <w:szCs w:val="21"/>
        </w:rPr>
      </w:pPr>
    </w:p>
    <w:p>
      <w:pPr>
        <w:spacing w:line="360" w:lineRule="auto"/>
        <w:rPr>
          <w:rFonts w:hint="eastAsia" w:ascii="宋体" w:hAnsi="宋体" w:eastAsia="宋体" w:cs="宋体"/>
          <w:szCs w:val="21"/>
          <w:u w:val="single"/>
        </w:rPr>
      </w:pPr>
      <w:r>
        <w:rPr>
          <w:rFonts w:hint="eastAsia" w:ascii="宋体" w:hAnsi="宋体" w:eastAsia="宋体" w:cs="宋体"/>
          <w:szCs w:val="21"/>
        </w:rPr>
        <w:t>供应商：</w:t>
      </w:r>
      <w:r>
        <w:rPr>
          <w:rFonts w:hint="eastAsia" w:ascii="宋体" w:hAnsi="宋体" w:eastAsia="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eastAsia="宋体" w:cs="宋体"/>
          <w:szCs w:val="21"/>
          <w:u w:val="single"/>
        </w:rPr>
        <w:t xml:space="preserve">   </w:t>
      </w:r>
    </w:p>
    <w:p>
      <w:pPr>
        <w:spacing w:line="360" w:lineRule="auto"/>
        <w:rPr>
          <w:rFonts w:hint="eastAsia" w:ascii="宋体" w:hAnsi="宋体" w:eastAsia="宋体" w:cs="宋体"/>
          <w:szCs w:val="21"/>
          <w:u w:val="single"/>
        </w:rPr>
      </w:pPr>
      <w:r>
        <w:rPr>
          <w:rFonts w:hint="eastAsia" w:ascii="宋体" w:hAnsi="宋体" w:eastAsia="宋体" w:cs="宋体"/>
          <w:szCs w:val="21"/>
        </w:rPr>
        <w:t>法定代表人或其授权代理人：</w:t>
      </w:r>
      <w:r>
        <w:rPr>
          <w:rFonts w:hint="eastAsia" w:ascii="宋体" w:hAnsi="宋体" w:eastAsia="宋体" w:cs="宋体"/>
          <w:szCs w:val="21"/>
          <w:u w:val="single"/>
        </w:rPr>
        <w:t xml:space="preserve">       （签字）       </w:t>
      </w:r>
    </w:p>
    <w:p>
      <w:pPr>
        <w:spacing w:line="480" w:lineRule="exact"/>
        <w:rPr>
          <w:rFonts w:hint="eastAsia" w:ascii="宋体" w:hAnsi="宋体" w:eastAsia="宋体" w:cs="宋体"/>
          <w:b/>
          <w:szCs w:val="21"/>
        </w:rPr>
      </w:pPr>
      <w:r>
        <w:rPr>
          <w:rFonts w:hint="eastAsia" w:ascii="宋体" w:hAnsi="宋体" w:eastAsia="宋体" w:cs="宋体"/>
          <w:szCs w:val="21"/>
        </w:rPr>
        <w:t>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pPr>
        <w:spacing w:line="480" w:lineRule="exact"/>
        <w:rPr>
          <w:rFonts w:hint="eastAsia" w:ascii="宋体" w:hAnsi="宋体" w:eastAsia="宋体" w:cs="宋体"/>
          <w:b/>
          <w:szCs w:val="21"/>
        </w:rPr>
      </w:pPr>
    </w:p>
    <w:p>
      <w:pPr>
        <w:spacing w:line="480" w:lineRule="exact"/>
        <w:rPr>
          <w:rFonts w:hint="eastAsia" w:ascii="宋体" w:hAnsi="宋体" w:eastAsia="宋体" w:cs="宋体"/>
          <w:b/>
          <w:szCs w:val="21"/>
        </w:rPr>
      </w:pPr>
    </w:p>
    <w:p>
      <w:pPr>
        <w:spacing w:line="480" w:lineRule="exact"/>
        <w:rPr>
          <w:rFonts w:hint="eastAsia" w:ascii="宋体" w:hAnsi="宋体" w:eastAsia="宋体" w:cs="宋体"/>
          <w:b/>
          <w:szCs w:val="21"/>
        </w:rPr>
      </w:pPr>
    </w:p>
    <w:p>
      <w:pPr>
        <w:spacing w:line="480" w:lineRule="exact"/>
        <w:rPr>
          <w:rFonts w:hint="eastAsia" w:ascii="宋体" w:hAnsi="宋体" w:eastAsia="宋体" w:cs="宋体"/>
          <w:b/>
          <w:szCs w:val="21"/>
        </w:rPr>
      </w:pPr>
    </w:p>
    <w:p>
      <w:pPr>
        <w:spacing w:line="480" w:lineRule="exact"/>
        <w:rPr>
          <w:rFonts w:hint="eastAsia" w:ascii="宋体" w:hAnsi="宋体" w:eastAsia="宋体" w:cs="宋体"/>
          <w:b/>
          <w:szCs w:val="21"/>
        </w:rPr>
      </w:pPr>
    </w:p>
    <w:p>
      <w:pPr>
        <w:spacing w:line="480" w:lineRule="exact"/>
        <w:rPr>
          <w:rFonts w:hint="eastAsia" w:ascii="宋体" w:hAnsi="宋体" w:eastAsia="宋体" w:cs="宋体"/>
          <w:b/>
          <w:szCs w:val="21"/>
        </w:rPr>
      </w:pPr>
    </w:p>
    <w:p>
      <w:pPr>
        <w:spacing w:line="480" w:lineRule="exact"/>
        <w:rPr>
          <w:rFonts w:hint="eastAsia" w:ascii="宋体" w:hAnsi="宋体" w:eastAsia="宋体" w:cs="宋体"/>
          <w:b/>
          <w:szCs w:val="21"/>
        </w:rPr>
      </w:pPr>
    </w:p>
    <w:p>
      <w:pPr>
        <w:spacing w:line="480" w:lineRule="exact"/>
        <w:rPr>
          <w:rFonts w:hint="eastAsia" w:ascii="宋体" w:hAnsi="宋体" w:eastAsia="宋体" w:cs="宋体"/>
          <w:b/>
          <w:szCs w:val="21"/>
        </w:rPr>
      </w:pPr>
      <w:r>
        <w:rPr>
          <w:rFonts w:hint="eastAsia" w:ascii="宋体" w:hAnsi="宋体" w:eastAsia="宋体" w:cs="宋体"/>
          <w:b/>
          <w:szCs w:val="21"/>
        </w:rPr>
        <w:br w:type="page"/>
      </w:r>
    </w:p>
    <w:p>
      <w:pPr>
        <w:pStyle w:val="3"/>
        <w:bidi w:val="0"/>
        <w:jc w:val="left"/>
        <w:rPr>
          <w:rFonts w:hint="eastAsia"/>
        </w:rPr>
      </w:pPr>
      <w:r>
        <w:rPr>
          <w:rFonts w:hint="eastAsia"/>
        </w:rPr>
        <w:t>附件2：资格证明文件</w:t>
      </w:r>
    </w:p>
    <w:p>
      <w:pPr>
        <w:spacing w:line="480" w:lineRule="exact"/>
        <w:rPr>
          <w:rFonts w:hint="eastAsia" w:ascii="宋体" w:hAnsi="宋体" w:eastAsia="宋体" w:cs="宋体"/>
          <w:szCs w:val="21"/>
          <w:u w:val="single"/>
        </w:rPr>
      </w:pPr>
      <w:r>
        <w:rPr>
          <w:rFonts w:hint="eastAsia" w:ascii="宋体" w:hAnsi="宋体" w:eastAsia="宋体" w:cs="宋体"/>
          <w:b/>
          <w:szCs w:val="21"/>
        </w:rPr>
        <w:t>附件</w:t>
      </w:r>
      <w:r>
        <w:rPr>
          <w:rFonts w:hint="eastAsia" w:ascii="宋体" w:hAnsi="宋体" w:cs="宋体"/>
          <w:b/>
          <w:szCs w:val="21"/>
          <w:lang w:val="en-US" w:eastAsia="zh-CN"/>
        </w:rPr>
        <w:t>2</w:t>
      </w:r>
      <w:r>
        <w:rPr>
          <w:rFonts w:hint="eastAsia" w:ascii="宋体" w:hAnsi="宋体" w:eastAsia="宋体" w:cs="宋体"/>
          <w:b/>
          <w:szCs w:val="21"/>
        </w:rPr>
        <w:t>-1法定代表人授权书</w:t>
      </w:r>
    </w:p>
    <w:p>
      <w:pPr>
        <w:spacing w:line="480" w:lineRule="exact"/>
        <w:rPr>
          <w:rFonts w:hint="eastAsia" w:ascii="宋体" w:hAnsi="宋体" w:eastAsia="宋体" w:cs="宋体"/>
          <w:szCs w:val="21"/>
          <w:u w:val="single"/>
        </w:rPr>
      </w:pPr>
    </w:p>
    <w:p>
      <w:pPr>
        <w:spacing w:line="480" w:lineRule="exact"/>
        <w:rPr>
          <w:rFonts w:hint="eastAsia" w:ascii="宋体" w:hAnsi="宋体" w:eastAsia="宋体" w:cs="宋体"/>
          <w:szCs w:val="21"/>
        </w:rPr>
      </w:pPr>
      <w:r>
        <w:rPr>
          <w:rFonts w:hint="eastAsia" w:ascii="宋体" w:hAnsi="宋体" w:cs="宋体"/>
          <w:szCs w:val="21"/>
          <w:u w:val="single"/>
          <w:lang w:val="en-US" w:eastAsia="zh-CN"/>
        </w:rPr>
        <w:t xml:space="preserve">                       </w:t>
      </w:r>
      <w:r>
        <w:rPr>
          <w:rFonts w:hint="eastAsia" w:ascii="宋体" w:hAnsi="宋体" w:eastAsia="宋体" w:cs="宋体"/>
          <w:szCs w:val="21"/>
        </w:rPr>
        <w:t>：</w:t>
      </w:r>
    </w:p>
    <w:p>
      <w:pPr>
        <w:spacing w:line="480" w:lineRule="exact"/>
        <w:rPr>
          <w:rFonts w:hint="eastAsia" w:ascii="宋体" w:hAnsi="宋体" w:eastAsia="宋体" w:cs="宋体"/>
          <w:szCs w:val="21"/>
        </w:rPr>
      </w:pPr>
      <w:r>
        <w:rPr>
          <w:rFonts w:hint="eastAsia" w:ascii="宋体" w:hAnsi="宋体" w:eastAsia="宋体" w:cs="宋体"/>
          <w:szCs w:val="21"/>
        </w:rPr>
        <w:t xml:space="preserve">    </w:t>
      </w:r>
      <w:r>
        <w:rPr>
          <w:rFonts w:hint="eastAsia" w:ascii="宋体" w:hAnsi="宋体" w:eastAsia="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rPr>
        <w:t>法定代表人</w:t>
      </w:r>
      <w:r>
        <w:rPr>
          <w:rFonts w:hint="eastAsia" w:ascii="宋体" w:hAnsi="宋体" w:eastAsia="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rPr>
        <w:t>授权</w:t>
      </w:r>
      <w:r>
        <w:rPr>
          <w:rFonts w:hint="eastAsia" w:ascii="宋体" w:hAnsi="宋体" w:eastAsia="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rPr>
        <w:t>为全权代表，参加贵公司组织的</w:t>
      </w:r>
      <w:r>
        <w:rPr>
          <w:rFonts w:hint="eastAsia" w:ascii="宋体" w:hAnsi="宋体" w:eastAsia="宋体" w:cs="宋体"/>
          <w:szCs w:val="21"/>
          <w:u w:val="single"/>
        </w:rPr>
        <w:t xml:space="preserve">                 </w:t>
      </w:r>
      <w:r>
        <w:rPr>
          <w:rFonts w:hint="eastAsia" w:ascii="宋体" w:hAnsi="宋体" w:eastAsia="宋体" w:cs="宋体"/>
          <w:szCs w:val="21"/>
        </w:rPr>
        <w:t>项目</w:t>
      </w:r>
      <w:bookmarkStart w:id="59" w:name="OLE_LINK5"/>
      <w:r>
        <w:rPr>
          <w:rFonts w:hint="eastAsia" w:ascii="宋体" w:hAnsi="宋体" w:eastAsia="宋体" w:cs="宋体"/>
          <w:szCs w:val="21"/>
        </w:rPr>
        <w:t>（项目编号：</w:t>
      </w:r>
      <w:r>
        <w:rPr>
          <w:rFonts w:hint="eastAsia" w:ascii="宋体" w:hAnsi="宋体" w:eastAsia="宋体" w:cs="宋体"/>
          <w:szCs w:val="21"/>
          <w:u w:val="single"/>
        </w:rPr>
        <w:t xml:space="preserve">       </w:t>
      </w:r>
      <w:r>
        <w:rPr>
          <w:rFonts w:hint="eastAsia" w:ascii="宋体" w:hAnsi="宋体" w:eastAsia="宋体" w:cs="宋体"/>
          <w:szCs w:val="21"/>
        </w:rPr>
        <w:t>）</w:t>
      </w:r>
      <w:bookmarkEnd w:id="59"/>
      <w:r>
        <w:rPr>
          <w:rFonts w:hint="eastAsia" w:ascii="宋体" w:hAnsi="宋体" w:eastAsia="宋体" w:cs="宋体"/>
          <w:szCs w:val="21"/>
          <w:lang w:eastAsia="zh-CN"/>
        </w:rPr>
        <w:t>谈判</w:t>
      </w:r>
      <w:r>
        <w:rPr>
          <w:rFonts w:hint="eastAsia" w:ascii="宋体" w:hAnsi="宋体" w:eastAsia="宋体" w:cs="宋体"/>
          <w:szCs w:val="21"/>
        </w:rPr>
        <w:t>报价活动，全权处理</w:t>
      </w:r>
      <w:r>
        <w:rPr>
          <w:rFonts w:hint="eastAsia" w:ascii="宋体" w:hAnsi="宋体" w:eastAsia="宋体" w:cs="宋体"/>
          <w:szCs w:val="21"/>
          <w:lang w:eastAsia="zh-CN"/>
        </w:rPr>
        <w:t>谈判</w:t>
      </w:r>
      <w:r>
        <w:rPr>
          <w:rFonts w:hint="eastAsia" w:ascii="宋体" w:hAnsi="宋体" w:eastAsia="宋体" w:cs="宋体"/>
          <w:szCs w:val="21"/>
        </w:rPr>
        <w:t>活动中的一切事宜。</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委托期限：自本授权委托书签署之日起至响应有效期届满之日止。</w:t>
      </w:r>
    </w:p>
    <w:p>
      <w:pPr>
        <w:ind w:firstLine="420" w:firstLineChars="200"/>
        <w:rPr>
          <w:rFonts w:hint="eastAsia" w:ascii="宋体" w:hAnsi="宋体" w:eastAsia="宋体" w:cs="宋体"/>
          <w:szCs w:val="21"/>
        </w:rPr>
      </w:pPr>
      <w:r>
        <w:rPr>
          <w:rFonts w:hint="eastAsia" w:ascii="宋体" w:hAnsi="宋体" w:eastAsia="宋体" w:cs="宋体"/>
          <w:szCs w:val="21"/>
        </w:rPr>
        <w:t>代理人无转委托权。</w:t>
      </w:r>
    </w:p>
    <w:p>
      <w:pPr>
        <w:spacing w:line="480" w:lineRule="exact"/>
        <w:rPr>
          <w:rFonts w:hint="eastAsia" w:ascii="宋体" w:hAnsi="宋体" w:eastAsia="宋体" w:cs="宋体"/>
          <w:szCs w:val="21"/>
        </w:rPr>
      </w:pPr>
      <w:r>
        <w:rPr>
          <w:rFonts w:hint="eastAsia" w:ascii="宋体" w:hAnsi="宋体" w:eastAsia="宋体" w:cs="宋体"/>
          <w:szCs w:val="21"/>
        </w:rPr>
        <w:t xml:space="preserve">    　　　　　　　　　　 </w:t>
      </w:r>
    </w:p>
    <w:p>
      <w:pPr>
        <w:spacing w:line="480" w:lineRule="exact"/>
        <w:ind w:firstLine="3885" w:firstLineChars="1850"/>
        <w:rPr>
          <w:rFonts w:hint="eastAsia" w:ascii="宋体" w:hAnsi="宋体" w:eastAsia="宋体" w:cs="宋体"/>
          <w:szCs w:val="21"/>
          <w:u w:val="single"/>
        </w:rPr>
      </w:pPr>
      <w:r>
        <w:rPr>
          <w:rFonts w:hint="eastAsia" w:ascii="宋体" w:hAnsi="宋体" w:eastAsia="宋体" w:cs="宋体"/>
          <w:szCs w:val="21"/>
        </w:rPr>
        <w:t>法定代表人签字或签章：</w:t>
      </w:r>
      <w:r>
        <w:rPr>
          <w:rFonts w:hint="eastAsia" w:ascii="宋体" w:hAnsi="宋体" w:eastAsia="宋体" w:cs="宋体"/>
          <w:szCs w:val="21"/>
          <w:u w:val="single"/>
        </w:rPr>
        <w:t xml:space="preserve">           </w:t>
      </w:r>
    </w:p>
    <w:p>
      <w:pPr>
        <w:pStyle w:val="10"/>
        <w:spacing w:line="480" w:lineRule="exact"/>
        <w:rPr>
          <w:rFonts w:hint="eastAsia" w:ascii="宋体" w:hAnsi="宋体" w:eastAsia="宋体" w:cs="宋体"/>
          <w:sz w:val="21"/>
          <w:szCs w:val="21"/>
        </w:rPr>
      </w:pPr>
      <w:r>
        <w:rPr>
          <w:rFonts w:hint="eastAsia" w:ascii="宋体" w:hAnsi="宋体" w:eastAsia="宋体" w:cs="宋体"/>
          <w:sz w:val="21"/>
          <w:szCs w:val="21"/>
        </w:rPr>
        <w:t xml:space="preserve">          　　　　　　　　　　　　　 供应商：</w:t>
      </w:r>
      <w:r>
        <w:rPr>
          <w:rFonts w:hint="eastAsia" w:ascii="宋体" w:hAnsi="宋体" w:eastAsia="宋体" w:cs="宋体"/>
          <w:sz w:val="21"/>
          <w:szCs w:val="21"/>
          <w:u w:val="single"/>
        </w:rPr>
        <w:t xml:space="preserve">     （公章）            </w:t>
      </w:r>
      <w:r>
        <w:rPr>
          <w:rFonts w:hint="eastAsia" w:ascii="宋体" w:hAnsi="宋体" w:eastAsia="宋体" w:cs="宋体"/>
          <w:sz w:val="21"/>
          <w:szCs w:val="21"/>
        </w:rPr>
        <w:t xml:space="preserve">        </w:t>
      </w:r>
    </w:p>
    <w:p>
      <w:pPr>
        <w:autoSpaceDE w:val="0"/>
        <w:autoSpaceDN w:val="0"/>
        <w:adjustRightInd w:val="0"/>
        <w:snapToGrid w:val="0"/>
        <w:spacing w:line="360" w:lineRule="auto"/>
        <w:rPr>
          <w:rFonts w:hint="eastAsia" w:ascii="宋体" w:hAnsi="宋体" w:eastAsia="宋体" w:cs="宋体"/>
          <w:sz w:val="24"/>
          <w:lang w:val="zh-CN"/>
        </w:rPr>
      </w:pPr>
      <w:r>
        <w:rPr>
          <w:rFonts w:hint="eastAsia" w:ascii="宋体" w:hAnsi="宋体" w:eastAsia="宋体" w:cs="宋体"/>
          <w:szCs w:val="21"/>
        </w:rPr>
        <w:t xml:space="preserve">     　　　　　　　　　　　　　</w:t>
      </w:r>
      <w:r>
        <w:rPr>
          <w:rFonts w:hint="eastAsia" w:ascii="宋体" w:hAnsi="宋体" w:cs="宋体"/>
          <w:szCs w:val="21"/>
          <w:lang w:val="en-US" w:eastAsia="zh-CN"/>
        </w:rPr>
        <w:t xml:space="preserve">           </w:t>
      </w:r>
      <w:r>
        <w:rPr>
          <w:rFonts w:hint="eastAsia" w:ascii="宋体" w:hAnsi="宋体" w:eastAsia="宋体" w:cs="宋体"/>
          <w:szCs w:val="21"/>
        </w:rPr>
        <w:t xml:space="preserve">　   </w:t>
      </w:r>
      <w:r>
        <w:rPr>
          <w:rFonts w:hint="eastAsia" w:ascii="宋体" w:hAnsi="宋体" w:cs="宋体"/>
          <w:szCs w:val="21"/>
          <w:lang w:val="en-US" w:eastAsia="zh-CN"/>
        </w:rPr>
        <w:t xml:space="preserve"> </w:t>
      </w:r>
      <w:r>
        <w:rPr>
          <w:rFonts w:hint="eastAsia" w:ascii="宋体" w:hAnsi="宋体" w:eastAsia="宋体" w:cs="宋体"/>
          <w:szCs w:val="21"/>
        </w:rPr>
        <w:t xml:space="preserve"> 委托代理人（签字）：______________</w:t>
      </w:r>
      <w:r>
        <w:rPr>
          <w:rFonts w:hint="eastAsia" w:ascii="宋体" w:hAnsi="宋体" w:eastAsia="宋体" w:cs="宋体"/>
          <w:szCs w:val="21"/>
          <w:lang w:val="zh-CN"/>
        </w:rPr>
        <w:t xml:space="preserve"> </w:t>
      </w:r>
      <w:r>
        <w:rPr>
          <w:rFonts w:hint="eastAsia" w:ascii="宋体" w:hAnsi="宋体" w:eastAsia="宋体" w:cs="宋体"/>
          <w:sz w:val="24"/>
          <w:lang w:val="zh-CN"/>
        </w:rPr>
        <w:t xml:space="preserve">     </w:t>
      </w:r>
    </w:p>
    <w:p>
      <w:pPr>
        <w:autoSpaceDE w:val="0"/>
        <w:autoSpaceDN w:val="0"/>
        <w:adjustRightInd w:val="0"/>
        <w:snapToGrid w:val="0"/>
        <w:spacing w:line="360" w:lineRule="auto"/>
        <w:ind w:firstLine="5250" w:firstLineChars="2500"/>
        <w:rPr>
          <w:rFonts w:hint="eastAsia" w:ascii="宋体" w:hAnsi="宋体" w:eastAsia="宋体" w:cs="宋体"/>
          <w:szCs w:val="21"/>
        </w:rPr>
      </w:pPr>
      <w:r>
        <w:rPr>
          <w:rFonts w:hint="eastAsia" w:ascii="宋体" w:hAnsi="宋体" w:eastAsia="宋体" w:cs="宋体"/>
          <w:szCs w:val="21"/>
        </w:rPr>
        <w:t>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pPr>
        <w:pStyle w:val="10"/>
        <w:spacing w:line="480" w:lineRule="exact"/>
        <w:rPr>
          <w:rFonts w:hint="eastAsia" w:ascii="宋体" w:hAnsi="宋体" w:eastAsia="宋体" w:cs="宋体"/>
          <w:sz w:val="21"/>
          <w:szCs w:val="21"/>
        </w:rPr>
      </w:pPr>
      <w:r>
        <w:rPr>
          <w:rFonts w:hint="eastAsia" w:ascii="宋体" w:hAnsi="宋体" w:eastAsia="宋体" w:cs="宋体"/>
          <w:sz w:val="21"/>
          <w:szCs w:val="21"/>
        </w:rPr>
        <w:t xml:space="preserve">     </w:t>
      </w:r>
    </w:p>
    <w:p>
      <w:pPr>
        <w:rPr>
          <w:rFonts w:hint="eastAsia" w:ascii="宋体" w:hAnsi="宋体" w:eastAsia="宋体" w:cs="宋体"/>
          <w:szCs w:val="21"/>
        </w:rPr>
      </w:pPr>
    </w:p>
    <w:p>
      <w:pPr>
        <w:rPr>
          <w:rFonts w:hint="eastAsia" w:ascii="宋体" w:hAnsi="宋体" w:eastAsia="宋体" w:cs="宋体"/>
          <w:szCs w:val="21"/>
        </w:rPr>
      </w:pPr>
    </w:p>
    <w:p>
      <w:pPr>
        <w:rPr>
          <w:rFonts w:hint="eastAsia" w:ascii="宋体" w:hAnsi="宋体" w:eastAsia="宋体" w:cs="宋体"/>
          <w:szCs w:val="21"/>
        </w:rPr>
      </w:pPr>
    </w:p>
    <w:p>
      <w:pPr>
        <w:rPr>
          <w:rFonts w:hint="eastAsia" w:ascii="宋体" w:hAnsi="宋体" w:eastAsia="宋体" w:cs="宋体"/>
          <w:szCs w:val="21"/>
        </w:rPr>
      </w:pPr>
    </w:p>
    <w:p>
      <w:pPr>
        <w:rPr>
          <w:rFonts w:hint="eastAsia" w:ascii="宋体" w:hAnsi="宋体" w:eastAsia="宋体" w:cs="宋体"/>
          <w:szCs w:val="21"/>
        </w:rPr>
      </w:pPr>
    </w:p>
    <w:p>
      <w:pPr>
        <w:rPr>
          <w:rFonts w:hint="eastAsia" w:ascii="宋体" w:hAnsi="宋体" w:eastAsia="宋体" w:cs="宋体"/>
          <w:szCs w:val="21"/>
        </w:rPr>
      </w:pPr>
    </w:p>
    <w:p>
      <w:pPr>
        <w:spacing w:line="480" w:lineRule="exact"/>
        <w:rPr>
          <w:rFonts w:hint="eastAsia" w:ascii="宋体" w:hAnsi="宋体" w:eastAsia="宋体" w:cs="宋体"/>
          <w:szCs w:val="21"/>
        </w:rPr>
      </w:pPr>
      <w:r>
        <w:rPr>
          <w:rFonts w:hint="eastAsia" w:ascii="宋体" w:hAnsi="宋体" w:eastAsia="宋体" w:cs="宋体"/>
          <w:szCs w:val="21"/>
        </w:rPr>
        <w:t xml:space="preserve">    附：授权代表的情况：</w:t>
      </w:r>
    </w:p>
    <w:p>
      <w:pPr>
        <w:spacing w:line="480" w:lineRule="exact"/>
        <w:rPr>
          <w:rFonts w:hint="eastAsia" w:ascii="宋体" w:hAnsi="宋体" w:eastAsia="宋体" w:cs="宋体"/>
          <w:szCs w:val="21"/>
        </w:rPr>
      </w:pPr>
      <w:r>
        <w:rPr>
          <w:rFonts w:hint="eastAsia" w:ascii="宋体" w:hAnsi="宋体" w:eastAsia="宋体" w:cs="宋体"/>
          <w:szCs w:val="21"/>
        </w:rPr>
        <w:t>法定代表人（或单位负责人）有效期内的身份证正反面电子件：</w:t>
      </w:r>
    </w:p>
    <w:p>
      <w:pPr>
        <w:spacing w:line="480" w:lineRule="exact"/>
        <w:rPr>
          <w:rFonts w:hint="eastAsia" w:ascii="宋体" w:hAnsi="宋体" w:eastAsia="宋体" w:cs="宋体"/>
          <w:szCs w:val="21"/>
        </w:rPr>
      </w:pPr>
    </w:p>
    <w:p>
      <w:pPr>
        <w:rPr>
          <w:rFonts w:hint="eastAsia" w:ascii="仿宋_GB2312" w:eastAsia="仿宋_GB2312" w:hAnsiTheme="minorEastAsia"/>
          <w:b/>
          <w:color w:val="000000"/>
          <w:sz w:val="36"/>
          <w:szCs w:val="36"/>
        </w:rPr>
      </w:pPr>
      <w:bookmarkStart w:id="60" w:name="_Toc10837"/>
      <w:bookmarkStart w:id="61" w:name="_Toc16702"/>
      <w:r>
        <w:rPr>
          <w:rFonts w:hint="eastAsia" w:ascii="仿宋_GB2312" w:eastAsia="仿宋_GB2312" w:hAnsiTheme="minorEastAsia"/>
          <w:b/>
          <w:color w:val="000000"/>
          <w:sz w:val="36"/>
          <w:szCs w:val="36"/>
        </w:rPr>
        <w:br w:type="page"/>
      </w:r>
    </w:p>
    <w:p>
      <w:pPr>
        <w:snapToGrid w:val="0"/>
        <w:spacing w:line="360" w:lineRule="auto"/>
        <w:jc w:val="center"/>
        <w:outlineLvl w:val="0"/>
        <w:rPr>
          <w:rFonts w:hint="eastAsia" w:ascii="仿宋_GB2312" w:eastAsia="仿宋_GB2312" w:hAnsiTheme="minorEastAsia"/>
          <w:b/>
          <w:color w:val="000000"/>
          <w:sz w:val="36"/>
          <w:szCs w:val="36"/>
        </w:rPr>
      </w:pPr>
      <w:bookmarkStart w:id="62" w:name="_Toc892727501"/>
      <w:bookmarkStart w:id="63" w:name="_Toc893212149"/>
      <w:r>
        <w:rPr>
          <w:rFonts w:hint="eastAsia" w:ascii="仿宋_GB2312" w:eastAsia="仿宋_GB2312" w:hAnsiTheme="minorEastAsia"/>
          <w:b/>
          <w:color w:val="000000"/>
          <w:sz w:val="36"/>
          <w:szCs w:val="36"/>
        </w:rPr>
        <w:t>授权代表身份证</w:t>
      </w:r>
      <w:bookmarkEnd w:id="60"/>
      <w:bookmarkEnd w:id="62"/>
      <w:bookmarkEnd w:id="63"/>
    </w:p>
    <w:p/>
    <w:p>
      <w:pPr>
        <w:jc w:val="center"/>
      </w:pPr>
    </w:p>
    <w:p>
      <w:pPr>
        <w:rPr>
          <w:rFonts w:hint="eastAsia" w:ascii="仿宋_GB2312" w:hAnsi="仿宋" w:eastAsia="仿宋_GB2312"/>
          <w:b/>
          <w:bCs/>
          <w:sz w:val="36"/>
          <w:szCs w:val="36"/>
        </w:rPr>
      </w:pPr>
      <w:r>
        <w:rPr>
          <w:rFonts w:hint="eastAsia" w:ascii="仿宋_GB2312" w:hAnsi="仿宋" w:eastAsia="仿宋_GB2312"/>
          <w:b/>
          <w:bCs/>
          <w:sz w:val="36"/>
          <w:szCs w:val="36"/>
        </w:rPr>
        <w:t xml:space="preserve">       </w:t>
      </w:r>
    </w:p>
    <w:p>
      <w:pPr>
        <w:jc w:val="center"/>
        <w:rPr>
          <w:rFonts w:hint="eastAsia" w:ascii="仿宋_GB2312" w:hAnsi="仿宋" w:eastAsia="仿宋_GB2312"/>
          <w:b/>
          <w:bCs/>
          <w:sz w:val="36"/>
          <w:szCs w:val="36"/>
        </w:rPr>
      </w:pPr>
    </w:p>
    <w:p>
      <w:pPr>
        <w:jc w:val="center"/>
        <w:rPr>
          <w:rFonts w:hint="eastAsia" w:ascii="仿宋_GB2312" w:hAnsi="仿宋" w:eastAsia="仿宋_GB2312"/>
          <w:b/>
          <w:bCs/>
          <w:sz w:val="36"/>
          <w:szCs w:val="36"/>
        </w:rPr>
        <w:sectPr>
          <w:pgSz w:w="11910" w:h="16840"/>
          <w:pgMar w:top="1600" w:right="1120" w:bottom="1160" w:left="1320" w:header="850" w:footer="992" w:gutter="0"/>
          <w:cols w:space="720" w:num="1"/>
        </w:sectPr>
      </w:pPr>
    </w:p>
    <w:bookmarkEnd w:id="61"/>
    <w:p>
      <w:pPr>
        <w:spacing w:line="480" w:lineRule="exact"/>
        <w:rPr>
          <w:rFonts w:hint="eastAsia" w:ascii="宋体" w:hAnsi="宋体" w:eastAsia="宋体" w:cs="宋体"/>
          <w:b/>
          <w:szCs w:val="21"/>
        </w:rPr>
      </w:pPr>
      <w:r>
        <w:rPr>
          <w:rFonts w:hint="eastAsia" w:ascii="宋体" w:hAnsi="宋体" w:eastAsia="宋体" w:cs="宋体"/>
          <w:b/>
          <w:szCs w:val="21"/>
        </w:rPr>
        <w:t>附件</w:t>
      </w:r>
      <w:r>
        <w:rPr>
          <w:rFonts w:hint="eastAsia" w:ascii="宋体" w:hAnsi="宋体" w:cs="宋体"/>
          <w:b/>
          <w:szCs w:val="21"/>
          <w:lang w:val="en-US" w:eastAsia="zh-CN"/>
        </w:rPr>
        <w:t>2</w:t>
      </w:r>
      <w:r>
        <w:rPr>
          <w:rFonts w:hint="eastAsia" w:ascii="宋体" w:hAnsi="宋体" w:eastAsia="宋体" w:cs="宋体"/>
          <w:b/>
          <w:szCs w:val="21"/>
        </w:rPr>
        <w:t xml:space="preserve">-2                 </w:t>
      </w:r>
    </w:p>
    <w:p>
      <w:pPr>
        <w:spacing w:line="480" w:lineRule="exact"/>
        <w:jc w:val="center"/>
        <w:rPr>
          <w:rFonts w:hint="eastAsia" w:ascii="宋体" w:hAnsi="宋体" w:eastAsia="宋体" w:cs="宋体"/>
          <w:b/>
          <w:szCs w:val="21"/>
        </w:rPr>
      </w:pPr>
      <w:r>
        <w:rPr>
          <w:rFonts w:hint="eastAsia" w:ascii="宋体" w:hAnsi="宋体" w:eastAsia="宋体" w:cs="宋体"/>
          <w:b/>
          <w:szCs w:val="21"/>
          <w:lang w:eastAsia="zh-CN"/>
        </w:rPr>
        <w:t>谈判</w:t>
      </w:r>
      <w:r>
        <w:rPr>
          <w:rFonts w:hint="eastAsia" w:ascii="宋体" w:hAnsi="宋体" w:eastAsia="宋体" w:cs="宋体"/>
          <w:b/>
          <w:szCs w:val="21"/>
        </w:rPr>
        <w:t>供应商情况表</w:t>
      </w:r>
    </w:p>
    <w:p>
      <w:pPr>
        <w:snapToGrid w:val="0"/>
        <w:jc w:val="left"/>
        <w:rPr>
          <w:rFonts w:hint="eastAsia" w:ascii="宋体" w:hAnsi="宋体" w:eastAsia="宋体" w:cs="宋体"/>
          <w:szCs w:val="21"/>
        </w:rPr>
      </w:pPr>
      <w:r>
        <w:rPr>
          <w:rFonts w:hint="eastAsia" w:ascii="宋体" w:hAnsi="宋体" w:eastAsia="宋体" w:cs="宋体"/>
          <w:szCs w:val="21"/>
        </w:rPr>
        <w:t xml:space="preserve">                                          </w:t>
      </w:r>
    </w:p>
    <w:tbl>
      <w:tblPr>
        <w:tblStyle w:val="19"/>
        <w:tblW w:w="8640"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130"/>
        <w:gridCol w:w="2130"/>
        <w:gridCol w:w="2131"/>
        <w:gridCol w:w="224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130" w:type="dxa"/>
          </w:tcPr>
          <w:p>
            <w:pPr>
              <w:adjustRightInd w:val="0"/>
              <w:snapToGrid w:val="0"/>
              <w:spacing w:line="360" w:lineRule="auto"/>
              <w:rPr>
                <w:sz w:val="21"/>
                <w:szCs w:val="21"/>
              </w:rPr>
            </w:pPr>
            <w:r>
              <w:rPr>
                <w:rFonts w:hint="eastAsia"/>
                <w:sz w:val="21"/>
                <w:szCs w:val="21"/>
              </w:rPr>
              <w:t>名 称</w:t>
            </w:r>
          </w:p>
        </w:tc>
        <w:tc>
          <w:tcPr>
            <w:tcW w:w="6510" w:type="dxa"/>
            <w:gridSpan w:val="3"/>
          </w:tcPr>
          <w:p>
            <w:pPr>
              <w:adjustRightInd w:val="0"/>
              <w:snapToGrid w:val="0"/>
              <w:spacing w:line="360" w:lineRule="auto"/>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130" w:type="dxa"/>
          </w:tcPr>
          <w:p>
            <w:pPr>
              <w:adjustRightInd w:val="0"/>
              <w:snapToGrid w:val="0"/>
              <w:spacing w:line="360" w:lineRule="auto"/>
              <w:rPr>
                <w:sz w:val="21"/>
                <w:szCs w:val="21"/>
              </w:rPr>
            </w:pPr>
            <w:r>
              <w:rPr>
                <w:rFonts w:hint="eastAsia"/>
                <w:sz w:val="21"/>
                <w:szCs w:val="21"/>
              </w:rPr>
              <w:t>法定代表人</w:t>
            </w:r>
          </w:p>
        </w:tc>
        <w:tc>
          <w:tcPr>
            <w:tcW w:w="6510" w:type="dxa"/>
            <w:gridSpan w:val="3"/>
          </w:tcPr>
          <w:p>
            <w:pPr>
              <w:adjustRightInd w:val="0"/>
              <w:snapToGrid w:val="0"/>
              <w:spacing w:line="360" w:lineRule="auto"/>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130" w:type="dxa"/>
          </w:tcPr>
          <w:p>
            <w:pPr>
              <w:adjustRightInd w:val="0"/>
              <w:snapToGrid w:val="0"/>
              <w:spacing w:line="360" w:lineRule="auto"/>
              <w:rPr>
                <w:sz w:val="21"/>
                <w:szCs w:val="21"/>
              </w:rPr>
            </w:pPr>
            <w:r>
              <w:rPr>
                <w:rFonts w:hint="eastAsia"/>
                <w:sz w:val="21"/>
                <w:szCs w:val="21"/>
              </w:rPr>
              <w:t>机构类型</w:t>
            </w:r>
          </w:p>
        </w:tc>
        <w:tc>
          <w:tcPr>
            <w:tcW w:w="6510" w:type="dxa"/>
            <w:gridSpan w:val="3"/>
          </w:tcPr>
          <w:p>
            <w:pPr>
              <w:adjustRightInd w:val="0"/>
              <w:snapToGrid w:val="0"/>
              <w:spacing w:line="360" w:lineRule="auto"/>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130" w:type="dxa"/>
          </w:tcPr>
          <w:p>
            <w:pPr>
              <w:adjustRightInd w:val="0"/>
              <w:snapToGrid w:val="0"/>
              <w:spacing w:line="360" w:lineRule="auto"/>
              <w:rPr>
                <w:sz w:val="21"/>
                <w:szCs w:val="21"/>
              </w:rPr>
            </w:pPr>
            <w:r>
              <w:rPr>
                <w:rFonts w:hint="eastAsia"/>
                <w:sz w:val="21"/>
                <w:szCs w:val="21"/>
              </w:rPr>
              <w:t>机构代码</w:t>
            </w:r>
          </w:p>
        </w:tc>
        <w:tc>
          <w:tcPr>
            <w:tcW w:w="6510" w:type="dxa"/>
            <w:gridSpan w:val="3"/>
          </w:tcPr>
          <w:p>
            <w:pPr>
              <w:adjustRightInd w:val="0"/>
              <w:snapToGrid w:val="0"/>
              <w:spacing w:line="360" w:lineRule="auto"/>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130" w:type="dxa"/>
          </w:tcPr>
          <w:p>
            <w:pPr>
              <w:adjustRightInd w:val="0"/>
              <w:snapToGrid w:val="0"/>
              <w:spacing w:line="360" w:lineRule="auto"/>
              <w:rPr>
                <w:sz w:val="21"/>
                <w:szCs w:val="21"/>
              </w:rPr>
            </w:pPr>
            <w:r>
              <w:rPr>
                <w:rFonts w:hint="eastAsia"/>
                <w:sz w:val="21"/>
                <w:szCs w:val="21"/>
              </w:rPr>
              <w:t>注册资本</w:t>
            </w:r>
          </w:p>
        </w:tc>
        <w:tc>
          <w:tcPr>
            <w:tcW w:w="6510" w:type="dxa"/>
            <w:gridSpan w:val="3"/>
          </w:tcPr>
          <w:p>
            <w:pPr>
              <w:adjustRightInd w:val="0"/>
              <w:snapToGrid w:val="0"/>
              <w:spacing w:line="360" w:lineRule="auto"/>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130" w:type="dxa"/>
          </w:tcPr>
          <w:p>
            <w:pPr>
              <w:adjustRightInd w:val="0"/>
              <w:snapToGrid w:val="0"/>
              <w:spacing w:line="360" w:lineRule="auto"/>
              <w:rPr>
                <w:sz w:val="21"/>
                <w:szCs w:val="21"/>
              </w:rPr>
            </w:pPr>
            <w:r>
              <w:rPr>
                <w:rFonts w:hint="eastAsia"/>
                <w:sz w:val="21"/>
                <w:szCs w:val="21"/>
              </w:rPr>
              <w:t>经营范围</w:t>
            </w:r>
          </w:p>
        </w:tc>
        <w:tc>
          <w:tcPr>
            <w:tcW w:w="6510" w:type="dxa"/>
            <w:gridSpan w:val="3"/>
          </w:tcPr>
          <w:p>
            <w:pPr>
              <w:adjustRightInd w:val="0"/>
              <w:snapToGrid w:val="0"/>
              <w:spacing w:line="360" w:lineRule="auto"/>
              <w:rPr>
                <w:sz w:val="13"/>
                <w:szCs w:val="13"/>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130" w:type="dxa"/>
          </w:tcPr>
          <w:p>
            <w:pPr>
              <w:adjustRightInd w:val="0"/>
              <w:snapToGrid w:val="0"/>
              <w:spacing w:line="360" w:lineRule="auto"/>
              <w:rPr>
                <w:sz w:val="21"/>
                <w:szCs w:val="21"/>
              </w:rPr>
            </w:pPr>
            <w:r>
              <w:rPr>
                <w:rFonts w:hint="eastAsia"/>
                <w:sz w:val="21"/>
                <w:szCs w:val="21"/>
              </w:rPr>
              <w:t>相关资质</w:t>
            </w:r>
          </w:p>
        </w:tc>
        <w:tc>
          <w:tcPr>
            <w:tcW w:w="6510" w:type="dxa"/>
            <w:gridSpan w:val="3"/>
          </w:tcPr>
          <w:p>
            <w:pPr>
              <w:adjustRightInd w:val="0"/>
              <w:snapToGrid w:val="0"/>
              <w:spacing w:line="360" w:lineRule="auto"/>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130" w:type="dxa"/>
          </w:tcPr>
          <w:p>
            <w:pPr>
              <w:adjustRightInd w:val="0"/>
              <w:snapToGrid w:val="0"/>
              <w:spacing w:line="360" w:lineRule="auto"/>
              <w:rPr>
                <w:sz w:val="21"/>
                <w:szCs w:val="21"/>
              </w:rPr>
            </w:pPr>
            <w:r>
              <w:rPr>
                <w:rFonts w:hint="eastAsia"/>
                <w:sz w:val="21"/>
                <w:szCs w:val="21"/>
              </w:rPr>
              <w:t>成立日期</w:t>
            </w:r>
          </w:p>
        </w:tc>
        <w:tc>
          <w:tcPr>
            <w:tcW w:w="6510" w:type="dxa"/>
            <w:gridSpan w:val="3"/>
          </w:tcPr>
          <w:p>
            <w:pPr>
              <w:adjustRightInd w:val="0"/>
              <w:snapToGrid w:val="0"/>
              <w:spacing w:line="360" w:lineRule="auto"/>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130" w:type="dxa"/>
          </w:tcPr>
          <w:p>
            <w:pPr>
              <w:adjustRightInd w:val="0"/>
              <w:snapToGrid w:val="0"/>
              <w:spacing w:line="360" w:lineRule="auto"/>
              <w:rPr>
                <w:sz w:val="21"/>
                <w:szCs w:val="21"/>
              </w:rPr>
            </w:pPr>
            <w:r>
              <w:rPr>
                <w:rFonts w:hint="eastAsia"/>
                <w:sz w:val="21"/>
                <w:szCs w:val="21"/>
              </w:rPr>
              <w:t>单位介绍</w:t>
            </w:r>
          </w:p>
        </w:tc>
        <w:tc>
          <w:tcPr>
            <w:tcW w:w="6510" w:type="dxa"/>
            <w:gridSpan w:val="3"/>
          </w:tcPr>
          <w:p>
            <w:pPr>
              <w:adjustRightInd w:val="0"/>
              <w:snapToGrid w:val="0"/>
              <w:spacing w:line="360" w:lineRule="auto"/>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130" w:type="dxa"/>
          </w:tcPr>
          <w:p>
            <w:pPr>
              <w:adjustRightInd w:val="0"/>
              <w:snapToGrid w:val="0"/>
              <w:spacing w:line="360" w:lineRule="auto"/>
              <w:rPr>
                <w:sz w:val="21"/>
                <w:szCs w:val="21"/>
              </w:rPr>
            </w:pPr>
            <w:r>
              <w:rPr>
                <w:rFonts w:hint="eastAsia"/>
                <w:sz w:val="21"/>
                <w:szCs w:val="21"/>
              </w:rPr>
              <w:t>注册地址</w:t>
            </w:r>
          </w:p>
        </w:tc>
        <w:tc>
          <w:tcPr>
            <w:tcW w:w="6510" w:type="dxa"/>
            <w:gridSpan w:val="3"/>
          </w:tcPr>
          <w:p>
            <w:pPr>
              <w:adjustRightInd w:val="0"/>
              <w:snapToGrid w:val="0"/>
              <w:spacing w:line="360" w:lineRule="auto"/>
              <w:rPr>
                <w:sz w:val="13"/>
                <w:szCs w:val="13"/>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6" w:hRule="atLeast"/>
        </w:trPr>
        <w:tc>
          <w:tcPr>
            <w:tcW w:w="2130" w:type="dxa"/>
          </w:tcPr>
          <w:p>
            <w:pPr>
              <w:adjustRightInd w:val="0"/>
              <w:snapToGrid w:val="0"/>
              <w:spacing w:line="360" w:lineRule="auto"/>
              <w:rPr>
                <w:sz w:val="13"/>
                <w:szCs w:val="21"/>
              </w:rPr>
            </w:pPr>
            <w:r>
              <w:rPr>
                <w:rFonts w:hint="eastAsia"/>
                <w:sz w:val="21"/>
                <w:szCs w:val="21"/>
              </w:rPr>
              <w:t>办公地址</w:t>
            </w:r>
          </w:p>
        </w:tc>
        <w:tc>
          <w:tcPr>
            <w:tcW w:w="2130" w:type="dxa"/>
          </w:tcPr>
          <w:p>
            <w:pPr>
              <w:adjustRightInd w:val="0"/>
              <w:snapToGrid w:val="0"/>
              <w:spacing w:line="360" w:lineRule="auto"/>
              <w:rPr>
                <w:sz w:val="13"/>
                <w:szCs w:val="21"/>
              </w:rPr>
            </w:pPr>
          </w:p>
        </w:tc>
        <w:tc>
          <w:tcPr>
            <w:tcW w:w="2131" w:type="dxa"/>
          </w:tcPr>
          <w:p>
            <w:pPr>
              <w:adjustRightInd w:val="0"/>
              <w:snapToGrid w:val="0"/>
              <w:spacing w:line="360" w:lineRule="auto"/>
              <w:rPr>
                <w:sz w:val="21"/>
                <w:szCs w:val="21"/>
              </w:rPr>
            </w:pPr>
            <w:r>
              <w:rPr>
                <w:rFonts w:hint="eastAsia"/>
                <w:sz w:val="21"/>
                <w:szCs w:val="21"/>
              </w:rPr>
              <w:t>邮 编</w:t>
            </w:r>
          </w:p>
        </w:tc>
        <w:tc>
          <w:tcPr>
            <w:tcW w:w="2249" w:type="dxa"/>
          </w:tcPr>
          <w:p>
            <w:pPr>
              <w:adjustRightInd w:val="0"/>
              <w:snapToGrid w:val="0"/>
              <w:spacing w:line="360" w:lineRule="auto"/>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130" w:type="dxa"/>
          </w:tcPr>
          <w:p>
            <w:pPr>
              <w:adjustRightInd w:val="0"/>
              <w:snapToGrid w:val="0"/>
              <w:spacing w:line="360" w:lineRule="auto"/>
              <w:rPr>
                <w:sz w:val="21"/>
                <w:szCs w:val="21"/>
              </w:rPr>
            </w:pPr>
            <w:r>
              <w:rPr>
                <w:rFonts w:hint="eastAsia"/>
                <w:sz w:val="21"/>
                <w:szCs w:val="21"/>
              </w:rPr>
              <w:t>商务代表</w:t>
            </w:r>
          </w:p>
        </w:tc>
        <w:tc>
          <w:tcPr>
            <w:tcW w:w="2130" w:type="dxa"/>
          </w:tcPr>
          <w:p>
            <w:pPr>
              <w:adjustRightInd w:val="0"/>
              <w:snapToGrid w:val="0"/>
              <w:spacing w:line="360" w:lineRule="auto"/>
              <w:rPr>
                <w:sz w:val="21"/>
                <w:szCs w:val="21"/>
              </w:rPr>
            </w:pPr>
          </w:p>
        </w:tc>
        <w:tc>
          <w:tcPr>
            <w:tcW w:w="2131" w:type="dxa"/>
          </w:tcPr>
          <w:p>
            <w:pPr>
              <w:adjustRightInd w:val="0"/>
              <w:snapToGrid w:val="0"/>
              <w:spacing w:line="360" w:lineRule="auto"/>
              <w:rPr>
                <w:sz w:val="21"/>
                <w:szCs w:val="21"/>
              </w:rPr>
            </w:pPr>
            <w:r>
              <w:rPr>
                <w:rFonts w:hint="eastAsia"/>
                <w:sz w:val="21"/>
                <w:szCs w:val="21"/>
              </w:rPr>
              <w:t>联系方式</w:t>
            </w:r>
          </w:p>
        </w:tc>
        <w:tc>
          <w:tcPr>
            <w:tcW w:w="2249" w:type="dxa"/>
          </w:tcPr>
          <w:p>
            <w:pPr>
              <w:adjustRightInd w:val="0"/>
              <w:snapToGrid w:val="0"/>
              <w:spacing w:line="360" w:lineRule="auto"/>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130" w:type="dxa"/>
          </w:tcPr>
          <w:p>
            <w:pPr>
              <w:adjustRightInd w:val="0"/>
              <w:snapToGrid w:val="0"/>
              <w:spacing w:line="360" w:lineRule="auto"/>
              <w:rPr>
                <w:sz w:val="21"/>
                <w:szCs w:val="21"/>
              </w:rPr>
            </w:pPr>
            <w:r>
              <w:rPr>
                <w:rFonts w:hint="eastAsia"/>
                <w:sz w:val="21"/>
                <w:szCs w:val="21"/>
              </w:rPr>
              <w:t>开户行</w:t>
            </w:r>
          </w:p>
        </w:tc>
        <w:tc>
          <w:tcPr>
            <w:tcW w:w="2130" w:type="dxa"/>
            <w:vAlign w:val="center"/>
          </w:tcPr>
          <w:p>
            <w:pPr>
              <w:adjustRightInd w:val="0"/>
              <w:snapToGrid w:val="0"/>
              <w:spacing w:line="360" w:lineRule="auto"/>
              <w:rPr>
                <w:sz w:val="21"/>
                <w:szCs w:val="21"/>
              </w:rPr>
            </w:pPr>
            <w:r>
              <w:rPr>
                <w:rFonts w:hint="eastAsia"/>
                <w:sz w:val="21"/>
                <w:szCs w:val="21"/>
              </w:rPr>
              <w:t>名 称</w:t>
            </w:r>
          </w:p>
        </w:tc>
        <w:tc>
          <w:tcPr>
            <w:tcW w:w="4380" w:type="dxa"/>
            <w:gridSpan w:val="2"/>
          </w:tcPr>
          <w:p>
            <w:pPr>
              <w:adjustRightInd w:val="0"/>
              <w:snapToGrid w:val="0"/>
              <w:spacing w:line="360" w:lineRule="auto"/>
              <w:rPr>
                <w:sz w:val="13"/>
                <w:szCs w:val="13"/>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0" w:hRule="atLeast"/>
        </w:trPr>
        <w:tc>
          <w:tcPr>
            <w:tcW w:w="2130" w:type="dxa"/>
          </w:tcPr>
          <w:p>
            <w:pPr>
              <w:adjustRightInd w:val="0"/>
              <w:snapToGrid w:val="0"/>
              <w:spacing w:line="360" w:lineRule="auto"/>
              <w:rPr>
                <w:sz w:val="21"/>
                <w:szCs w:val="21"/>
              </w:rPr>
            </w:pPr>
          </w:p>
        </w:tc>
        <w:tc>
          <w:tcPr>
            <w:tcW w:w="2130" w:type="dxa"/>
            <w:vAlign w:val="center"/>
          </w:tcPr>
          <w:p>
            <w:pPr>
              <w:adjustRightInd w:val="0"/>
              <w:snapToGrid w:val="0"/>
              <w:spacing w:line="360" w:lineRule="auto"/>
              <w:rPr>
                <w:sz w:val="21"/>
                <w:szCs w:val="21"/>
              </w:rPr>
            </w:pPr>
            <w:r>
              <w:rPr>
                <w:rFonts w:hint="eastAsia"/>
                <w:sz w:val="21"/>
                <w:szCs w:val="21"/>
              </w:rPr>
              <w:t>账 号</w:t>
            </w:r>
          </w:p>
        </w:tc>
        <w:tc>
          <w:tcPr>
            <w:tcW w:w="4380" w:type="dxa"/>
            <w:gridSpan w:val="2"/>
          </w:tcPr>
          <w:p>
            <w:pPr>
              <w:adjustRightInd w:val="0"/>
              <w:snapToGrid w:val="0"/>
              <w:spacing w:line="360" w:lineRule="auto"/>
              <w:rPr>
                <w:sz w:val="16"/>
                <w:szCs w:val="16"/>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130" w:type="dxa"/>
          </w:tcPr>
          <w:p>
            <w:pPr>
              <w:adjustRightInd w:val="0"/>
              <w:snapToGrid w:val="0"/>
              <w:spacing w:line="360" w:lineRule="auto"/>
              <w:rPr>
                <w:sz w:val="21"/>
                <w:szCs w:val="21"/>
              </w:rPr>
            </w:pPr>
          </w:p>
        </w:tc>
        <w:tc>
          <w:tcPr>
            <w:tcW w:w="2130" w:type="dxa"/>
            <w:vAlign w:val="center"/>
          </w:tcPr>
          <w:p>
            <w:pPr>
              <w:adjustRightInd w:val="0"/>
              <w:snapToGrid w:val="0"/>
              <w:spacing w:line="360" w:lineRule="auto"/>
              <w:rPr>
                <w:sz w:val="21"/>
                <w:szCs w:val="21"/>
              </w:rPr>
            </w:pPr>
            <w:r>
              <w:rPr>
                <w:rFonts w:hint="eastAsia"/>
                <w:sz w:val="21"/>
                <w:szCs w:val="21"/>
              </w:rPr>
              <w:t>开户行</w:t>
            </w:r>
          </w:p>
        </w:tc>
        <w:tc>
          <w:tcPr>
            <w:tcW w:w="4380" w:type="dxa"/>
            <w:gridSpan w:val="2"/>
          </w:tcPr>
          <w:p>
            <w:pPr>
              <w:adjustRightInd w:val="0"/>
              <w:snapToGrid w:val="0"/>
              <w:spacing w:line="360" w:lineRule="auto"/>
              <w:rPr>
                <w:sz w:val="16"/>
                <w:szCs w:val="16"/>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130" w:type="dxa"/>
          </w:tcPr>
          <w:p>
            <w:pPr>
              <w:adjustRightInd w:val="0"/>
              <w:snapToGrid w:val="0"/>
              <w:spacing w:line="360" w:lineRule="auto"/>
              <w:rPr>
                <w:sz w:val="21"/>
                <w:szCs w:val="21"/>
              </w:rPr>
            </w:pPr>
            <w:r>
              <w:rPr>
                <w:rFonts w:hint="eastAsia"/>
                <w:sz w:val="21"/>
                <w:szCs w:val="21"/>
              </w:rPr>
              <w:t>附件</w:t>
            </w:r>
          </w:p>
        </w:tc>
        <w:tc>
          <w:tcPr>
            <w:tcW w:w="6510" w:type="dxa"/>
            <w:gridSpan w:val="3"/>
          </w:tcPr>
          <w:p>
            <w:pPr>
              <w:adjustRightInd w:val="0"/>
              <w:snapToGrid w:val="0"/>
              <w:spacing w:line="360" w:lineRule="auto"/>
              <w:rPr>
                <w:sz w:val="21"/>
                <w:szCs w:val="21"/>
              </w:rPr>
            </w:pPr>
            <w:r>
              <w:rPr>
                <w:rFonts w:hint="eastAsia"/>
                <w:sz w:val="21"/>
                <w:szCs w:val="21"/>
              </w:rPr>
              <w:t>营业执照（机构代码证）</w:t>
            </w:r>
          </w:p>
        </w:tc>
      </w:tr>
    </w:tbl>
    <w:p>
      <w:pPr>
        <w:spacing w:line="360" w:lineRule="auto"/>
        <w:rPr>
          <w:rFonts w:hint="eastAsia" w:ascii="宋体" w:hAnsi="宋体" w:eastAsia="宋体" w:cs="宋体"/>
          <w:szCs w:val="21"/>
        </w:rPr>
      </w:pPr>
    </w:p>
    <w:p>
      <w:pPr>
        <w:spacing w:line="360" w:lineRule="auto"/>
        <w:rPr>
          <w:rFonts w:hint="eastAsia" w:ascii="宋体" w:hAnsi="宋体" w:eastAsia="宋体" w:cs="宋体"/>
          <w:szCs w:val="21"/>
          <w:u w:val="single"/>
        </w:rPr>
      </w:pPr>
      <w:r>
        <w:rPr>
          <w:rFonts w:hint="eastAsia" w:ascii="宋体" w:hAnsi="宋体" w:eastAsia="宋体" w:cs="宋体"/>
          <w:szCs w:val="21"/>
        </w:rPr>
        <w:t>供应商：</w:t>
      </w:r>
      <w:r>
        <w:rPr>
          <w:rFonts w:hint="eastAsia" w:ascii="宋体" w:hAnsi="宋体" w:eastAsia="宋体" w:cs="宋体"/>
          <w:szCs w:val="21"/>
          <w:u w:val="single"/>
        </w:rPr>
        <w:t xml:space="preserve">     （公章）        </w:t>
      </w:r>
    </w:p>
    <w:p>
      <w:pPr>
        <w:spacing w:line="360" w:lineRule="auto"/>
        <w:rPr>
          <w:rFonts w:hint="eastAsia" w:ascii="宋体" w:hAnsi="宋体" w:eastAsia="宋体" w:cs="宋体"/>
          <w:szCs w:val="21"/>
          <w:u w:val="single"/>
        </w:rPr>
      </w:pPr>
      <w:r>
        <w:rPr>
          <w:rFonts w:hint="eastAsia" w:ascii="宋体" w:hAnsi="宋体" w:eastAsia="宋体" w:cs="宋体"/>
          <w:szCs w:val="21"/>
        </w:rPr>
        <w:t>法定代表人或其授权代理人：</w:t>
      </w:r>
      <w:r>
        <w:rPr>
          <w:rFonts w:hint="eastAsia" w:ascii="宋体" w:hAnsi="宋体" w:eastAsia="宋体" w:cs="宋体"/>
          <w:szCs w:val="21"/>
          <w:u w:val="single"/>
        </w:rPr>
        <w:t xml:space="preserve">       （签字）       </w:t>
      </w:r>
    </w:p>
    <w:p>
      <w:pPr>
        <w:spacing w:line="480" w:lineRule="exact"/>
        <w:rPr>
          <w:rFonts w:hint="eastAsia" w:ascii="宋体" w:hAnsi="宋体" w:eastAsia="宋体" w:cs="宋体"/>
          <w:szCs w:val="21"/>
        </w:rPr>
      </w:pPr>
      <w:r>
        <w:rPr>
          <w:rFonts w:hint="eastAsia" w:ascii="宋体" w:hAnsi="宋体" w:eastAsia="宋体" w:cs="宋体"/>
          <w:szCs w:val="21"/>
        </w:rPr>
        <w:t>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r>
        <w:rPr>
          <w:rFonts w:hint="eastAsia" w:ascii="宋体" w:hAnsi="宋体" w:eastAsia="宋体" w:cs="宋体"/>
          <w:b/>
          <w:szCs w:val="21"/>
        </w:rPr>
        <w:br w:type="page"/>
      </w:r>
    </w:p>
    <w:p>
      <w:pPr>
        <w:snapToGrid/>
        <w:spacing w:line="240" w:lineRule="auto"/>
        <w:jc w:val="both"/>
        <w:outlineLvl w:val="9"/>
        <w:rPr>
          <w:rFonts w:hint="eastAsia" w:ascii="宋体" w:hAnsi="宋体" w:eastAsia="宋体" w:cs="宋体"/>
          <w:b/>
          <w:sz w:val="21"/>
          <w:szCs w:val="21"/>
          <w:lang w:val="en-US" w:eastAsia="zh-CN"/>
        </w:rPr>
      </w:pPr>
      <w:r>
        <w:rPr>
          <w:rFonts w:hint="eastAsia" w:ascii="宋体" w:hAnsi="宋体" w:eastAsia="宋体" w:cs="宋体"/>
          <w:b/>
          <w:sz w:val="21"/>
          <w:szCs w:val="21"/>
        </w:rPr>
        <w:t>附件</w:t>
      </w:r>
      <w:r>
        <w:rPr>
          <w:rFonts w:hint="eastAsia" w:ascii="宋体" w:hAnsi="宋体" w:eastAsia="宋体" w:cs="宋体"/>
          <w:b/>
          <w:sz w:val="21"/>
          <w:szCs w:val="21"/>
          <w:lang w:val="en-US" w:eastAsia="zh-CN"/>
        </w:rPr>
        <w:t>2</w:t>
      </w:r>
      <w:r>
        <w:rPr>
          <w:rFonts w:hint="eastAsia" w:ascii="宋体" w:hAnsi="宋体" w:eastAsia="宋体" w:cs="宋体"/>
          <w:b/>
          <w:sz w:val="21"/>
          <w:szCs w:val="21"/>
        </w:rPr>
        <w:t>-</w:t>
      </w:r>
      <w:r>
        <w:rPr>
          <w:rFonts w:hint="eastAsia" w:ascii="宋体" w:hAnsi="宋体" w:eastAsia="宋体" w:cs="宋体"/>
          <w:b/>
          <w:sz w:val="21"/>
          <w:szCs w:val="21"/>
          <w:lang w:val="en-US" w:eastAsia="zh-CN"/>
        </w:rPr>
        <w:t xml:space="preserve">3 </w:t>
      </w:r>
    </w:p>
    <w:p>
      <w:pPr>
        <w:snapToGrid/>
        <w:spacing w:line="240" w:lineRule="auto"/>
        <w:jc w:val="both"/>
        <w:outlineLvl w:val="9"/>
        <w:rPr>
          <w:rFonts w:hint="eastAsia" w:ascii="宋体" w:hAnsi="宋体" w:eastAsia="宋体" w:cs="宋体"/>
          <w:b/>
          <w:szCs w:val="21"/>
        </w:rPr>
      </w:pPr>
      <w:r>
        <w:rPr>
          <w:rFonts w:hint="eastAsia" w:ascii="宋体" w:hAnsi="宋体" w:eastAsia="宋体" w:cs="宋体"/>
          <w:b/>
          <w:sz w:val="21"/>
          <w:szCs w:val="21"/>
          <w:lang w:eastAsia="zh-CN"/>
        </w:rPr>
        <w:t>辅助支撑方案</w:t>
      </w:r>
    </w:p>
    <w:p>
      <w:pPr>
        <w:snapToGrid w:val="0"/>
        <w:spacing w:line="360" w:lineRule="auto"/>
        <w:jc w:val="both"/>
        <w:outlineLvl w:val="0"/>
        <w:rPr>
          <w:rFonts w:hint="eastAsia" w:ascii="宋体" w:hAnsi="宋体" w:eastAsia="宋体" w:cs="宋体"/>
          <w:b/>
          <w:szCs w:val="21"/>
        </w:rPr>
      </w:pPr>
    </w:p>
    <w:p>
      <w:pPr>
        <w:snapToGrid/>
        <w:spacing w:line="240" w:lineRule="auto"/>
        <w:jc w:val="both"/>
        <w:outlineLvl w:val="9"/>
        <w:rPr>
          <w:rFonts w:hint="eastAsia" w:ascii="宋体" w:hAnsi="宋体" w:eastAsia="宋体" w:cs="宋体"/>
          <w:b/>
          <w:szCs w:val="21"/>
        </w:rPr>
      </w:pPr>
      <w:r>
        <w:rPr>
          <w:rFonts w:hint="eastAsia" w:ascii="宋体" w:hAnsi="宋体" w:eastAsia="宋体" w:cs="宋体"/>
          <w:b/>
          <w:szCs w:val="21"/>
        </w:rPr>
        <w:t>附件</w:t>
      </w:r>
      <w:r>
        <w:rPr>
          <w:rFonts w:hint="eastAsia" w:ascii="宋体" w:hAnsi="宋体" w:cs="宋体"/>
          <w:b/>
          <w:szCs w:val="21"/>
          <w:lang w:val="en-US" w:eastAsia="zh-CN"/>
        </w:rPr>
        <w:t>2</w:t>
      </w:r>
      <w:r>
        <w:rPr>
          <w:rFonts w:hint="eastAsia" w:ascii="宋体" w:hAnsi="宋体" w:eastAsia="宋体" w:cs="宋体"/>
          <w:b/>
          <w:szCs w:val="21"/>
        </w:rPr>
        <w:t>-</w:t>
      </w:r>
      <w:r>
        <w:rPr>
          <w:rFonts w:hint="eastAsia" w:ascii="宋体" w:hAnsi="宋体" w:eastAsia="宋体" w:cs="宋体"/>
          <w:b/>
          <w:szCs w:val="21"/>
          <w:lang w:val="en-US" w:eastAsia="zh-CN"/>
        </w:rPr>
        <w:t>4</w:t>
      </w:r>
      <w:r>
        <w:rPr>
          <w:rFonts w:hint="eastAsia" w:ascii="宋体" w:hAnsi="宋体" w:eastAsia="宋体" w:cs="宋体"/>
          <w:b/>
          <w:szCs w:val="21"/>
        </w:rPr>
        <w:t xml:space="preserve"> </w:t>
      </w:r>
    </w:p>
    <w:p>
      <w:pPr>
        <w:snapToGrid/>
        <w:spacing w:line="240" w:lineRule="auto"/>
        <w:jc w:val="both"/>
        <w:outlineLvl w:val="9"/>
        <w:rPr>
          <w:rFonts w:hint="eastAsia" w:ascii="宋体" w:hAnsi="宋体" w:eastAsia="宋体" w:cs="宋体"/>
          <w:b/>
          <w:szCs w:val="21"/>
        </w:rPr>
      </w:pPr>
      <w:r>
        <w:rPr>
          <w:rFonts w:hint="eastAsia" w:ascii="宋体" w:hAnsi="宋体" w:cs="宋体"/>
          <w:b/>
          <w:szCs w:val="21"/>
          <w:lang w:val="en-US" w:eastAsia="zh-CN"/>
        </w:rPr>
        <w:t>营业执照或资质证书</w:t>
      </w:r>
    </w:p>
    <w:p>
      <w:pPr>
        <w:snapToGrid w:val="0"/>
        <w:spacing w:line="480" w:lineRule="exact"/>
        <w:rPr>
          <w:rFonts w:hint="eastAsia" w:ascii="宋体" w:hAnsi="宋体" w:eastAsia="宋体" w:cs="宋体"/>
          <w:szCs w:val="21"/>
        </w:rPr>
      </w:pPr>
    </w:p>
    <w:p>
      <w:pPr>
        <w:spacing w:line="240" w:lineRule="auto"/>
        <w:outlineLvl w:val="9"/>
        <w:rPr>
          <w:rFonts w:hint="eastAsia" w:ascii="宋体" w:hAnsi="宋体" w:eastAsia="宋体" w:cs="宋体"/>
          <w:b/>
          <w:szCs w:val="21"/>
        </w:rPr>
      </w:pPr>
      <w:r>
        <w:rPr>
          <w:rFonts w:hint="eastAsia" w:ascii="宋体" w:hAnsi="宋体" w:eastAsia="宋体" w:cs="宋体"/>
          <w:b/>
          <w:szCs w:val="21"/>
        </w:rPr>
        <w:t>附件</w:t>
      </w:r>
      <w:r>
        <w:rPr>
          <w:rFonts w:hint="eastAsia" w:ascii="宋体" w:hAnsi="宋体" w:cs="宋体"/>
          <w:b/>
          <w:szCs w:val="21"/>
          <w:lang w:val="en-US" w:eastAsia="zh-CN"/>
        </w:rPr>
        <w:t>2</w:t>
      </w:r>
      <w:r>
        <w:rPr>
          <w:rFonts w:hint="eastAsia" w:ascii="宋体" w:hAnsi="宋体" w:eastAsia="宋体" w:cs="宋体"/>
          <w:b/>
          <w:szCs w:val="21"/>
        </w:rPr>
        <w:t>-</w:t>
      </w:r>
      <w:r>
        <w:rPr>
          <w:rFonts w:hint="eastAsia" w:ascii="宋体" w:hAnsi="宋体" w:eastAsia="宋体" w:cs="宋体"/>
          <w:b/>
          <w:szCs w:val="21"/>
          <w:lang w:val="en-US" w:eastAsia="zh-CN"/>
        </w:rPr>
        <w:t>5</w:t>
      </w:r>
    </w:p>
    <w:p>
      <w:pPr>
        <w:spacing w:line="240" w:lineRule="auto"/>
        <w:outlineLvl w:val="9"/>
        <w:rPr>
          <w:rFonts w:hint="eastAsia" w:ascii="宋体" w:hAnsi="宋体" w:eastAsia="宋体" w:cs="宋体"/>
          <w:b/>
          <w:szCs w:val="21"/>
        </w:rPr>
      </w:pPr>
      <w:r>
        <w:rPr>
          <w:rFonts w:hint="eastAsia" w:ascii="宋体" w:hAnsi="宋体" w:cs="宋体"/>
          <w:b/>
          <w:szCs w:val="21"/>
          <w:lang w:eastAsia="zh-CN"/>
        </w:rPr>
        <w:t>税收完税证明</w:t>
      </w:r>
    </w:p>
    <w:p>
      <w:pPr>
        <w:spacing w:line="480" w:lineRule="exact"/>
        <w:rPr>
          <w:rFonts w:hint="eastAsia" w:ascii="宋体" w:hAnsi="宋体" w:eastAsia="宋体" w:cs="宋体"/>
          <w:b/>
          <w:szCs w:val="21"/>
        </w:rPr>
      </w:pPr>
    </w:p>
    <w:p>
      <w:pPr>
        <w:spacing w:line="240" w:lineRule="auto"/>
        <w:outlineLvl w:val="9"/>
        <w:rPr>
          <w:rFonts w:hint="eastAsia" w:ascii="宋体" w:hAnsi="宋体" w:eastAsia="宋体" w:cs="宋体"/>
          <w:b/>
          <w:szCs w:val="21"/>
        </w:rPr>
      </w:pPr>
      <w:r>
        <w:rPr>
          <w:rFonts w:hint="eastAsia" w:ascii="宋体" w:hAnsi="宋体" w:eastAsia="宋体" w:cs="宋体"/>
          <w:b/>
          <w:szCs w:val="21"/>
        </w:rPr>
        <w:t>附件</w:t>
      </w:r>
      <w:r>
        <w:rPr>
          <w:rFonts w:hint="eastAsia" w:ascii="宋体" w:hAnsi="宋体" w:cs="宋体"/>
          <w:b/>
          <w:szCs w:val="21"/>
          <w:lang w:val="en-US" w:eastAsia="zh-CN"/>
        </w:rPr>
        <w:t>2</w:t>
      </w:r>
      <w:r>
        <w:rPr>
          <w:rFonts w:hint="eastAsia" w:ascii="宋体" w:hAnsi="宋体" w:eastAsia="宋体" w:cs="宋体"/>
          <w:b/>
          <w:szCs w:val="21"/>
        </w:rPr>
        <w:t>-</w:t>
      </w:r>
      <w:r>
        <w:rPr>
          <w:rFonts w:hint="eastAsia" w:ascii="宋体" w:hAnsi="宋体" w:eastAsia="宋体" w:cs="宋体"/>
          <w:b/>
          <w:szCs w:val="21"/>
          <w:lang w:val="en-US" w:eastAsia="zh-CN"/>
        </w:rPr>
        <w:t>6</w:t>
      </w:r>
    </w:p>
    <w:p>
      <w:pPr>
        <w:spacing w:line="240" w:lineRule="auto"/>
        <w:jc w:val="left"/>
        <w:outlineLvl w:val="9"/>
        <w:rPr>
          <w:rFonts w:hint="eastAsia" w:ascii="宋体" w:hAnsi="宋体" w:eastAsia="宋体" w:cs="宋体"/>
          <w:b/>
          <w:szCs w:val="21"/>
          <w:lang w:val="en-US" w:eastAsia="zh-CN"/>
        </w:rPr>
      </w:pPr>
      <w:r>
        <w:rPr>
          <w:rFonts w:hint="eastAsia" w:ascii="宋体" w:hAnsi="宋体" w:cs="宋体"/>
          <w:b/>
          <w:szCs w:val="21"/>
          <w:lang w:val="en-US" w:eastAsia="zh-CN"/>
        </w:rPr>
        <w:t>社保证明</w:t>
      </w:r>
    </w:p>
    <w:p>
      <w:pPr>
        <w:snapToGrid w:val="0"/>
        <w:spacing w:line="480" w:lineRule="exact"/>
        <w:rPr>
          <w:rFonts w:hint="eastAsia" w:ascii="宋体" w:hAnsi="宋体" w:eastAsia="宋体" w:cs="宋体"/>
          <w:szCs w:val="21"/>
        </w:rPr>
      </w:pPr>
    </w:p>
    <w:p>
      <w:pPr>
        <w:snapToGrid w:val="0"/>
        <w:spacing w:line="480" w:lineRule="exact"/>
        <w:rPr>
          <w:rFonts w:hint="eastAsia" w:ascii="宋体" w:hAnsi="宋体" w:eastAsia="宋体" w:cs="宋体"/>
          <w:b/>
          <w:szCs w:val="21"/>
          <w:lang w:val="en-US" w:eastAsia="zh-CN"/>
        </w:rPr>
      </w:pPr>
      <w:r>
        <w:rPr>
          <w:rFonts w:hint="eastAsia" w:ascii="宋体" w:hAnsi="宋体" w:eastAsia="宋体" w:cs="宋体"/>
          <w:b/>
          <w:szCs w:val="21"/>
        </w:rPr>
        <w:t>附件</w:t>
      </w:r>
      <w:r>
        <w:rPr>
          <w:rFonts w:hint="eastAsia" w:ascii="宋体" w:hAnsi="宋体" w:cs="宋体"/>
          <w:b/>
          <w:szCs w:val="21"/>
          <w:lang w:val="en-US" w:eastAsia="zh-CN"/>
        </w:rPr>
        <w:t>2</w:t>
      </w:r>
      <w:r>
        <w:rPr>
          <w:rFonts w:hint="eastAsia" w:ascii="宋体" w:hAnsi="宋体" w:eastAsia="宋体" w:cs="宋体"/>
          <w:b/>
          <w:szCs w:val="21"/>
        </w:rPr>
        <w:t>-</w:t>
      </w:r>
      <w:r>
        <w:rPr>
          <w:rFonts w:hint="eastAsia" w:ascii="宋体" w:hAnsi="宋体" w:cs="宋体"/>
          <w:b/>
          <w:szCs w:val="21"/>
          <w:lang w:val="en-US" w:eastAsia="zh-CN"/>
        </w:rPr>
        <w:t>7（见附件）</w:t>
      </w:r>
    </w:p>
    <w:p>
      <w:pPr>
        <w:rPr>
          <w:rFonts w:hint="eastAsia" w:ascii="宋体" w:hAnsi="宋体" w:cs="宋体"/>
          <w:b/>
          <w:szCs w:val="21"/>
          <w:lang w:eastAsia="zh-CN"/>
        </w:rPr>
      </w:pPr>
      <w:r>
        <w:rPr>
          <w:rFonts w:hint="eastAsia" w:ascii="宋体" w:hAnsi="宋体" w:cs="宋体"/>
          <w:b/>
          <w:szCs w:val="21"/>
          <w:lang w:eastAsia="zh-CN"/>
        </w:rPr>
        <w:t>财务审计报告</w:t>
      </w:r>
    </w:p>
    <w:p>
      <w:pPr>
        <w:rPr>
          <w:rFonts w:hint="eastAsia" w:ascii="宋体" w:hAnsi="宋体" w:eastAsia="宋体" w:cs="宋体"/>
          <w:b/>
          <w:szCs w:val="21"/>
        </w:rPr>
      </w:pPr>
    </w:p>
    <w:p>
      <w:pPr>
        <w:snapToGrid w:val="0"/>
        <w:spacing w:line="480" w:lineRule="exact"/>
        <w:rPr>
          <w:rFonts w:hint="eastAsia" w:ascii="宋体" w:hAnsi="宋体" w:eastAsia="宋体" w:cs="宋体"/>
          <w:b/>
          <w:szCs w:val="21"/>
        </w:rPr>
      </w:pPr>
      <w:r>
        <w:rPr>
          <w:rFonts w:hint="eastAsia" w:ascii="宋体" w:hAnsi="宋体" w:eastAsia="宋体" w:cs="宋体"/>
          <w:b/>
          <w:szCs w:val="21"/>
        </w:rPr>
        <w:t>附件</w:t>
      </w:r>
      <w:r>
        <w:rPr>
          <w:rFonts w:hint="eastAsia" w:ascii="宋体" w:hAnsi="宋体" w:cs="宋体"/>
          <w:b/>
          <w:szCs w:val="21"/>
          <w:lang w:val="en-US" w:eastAsia="zh-CN"/>
        </w:rPr>
        <w:t>2</w:t>
      </w:r>
      <w:r>
        <w:rPr>
          <w:rFonts w:hint="eastAsia" w:ascii="宋体" w:hAnsi="宋体" w:eastAsia="宋体" w:cs="宋体"/>
          <w:b/>
          <w:szCs w:val="21"/>
        </w:rPr>
        <w:t>-</w:t>
      </w:r>
      <w:r>
        <w:rPr>
          <w:rFonts w:hint="eastAsia" w:ascii="宋体" w:hAnsi="宋体" w:cs="宋体"/>
          <w:b/>
          <w:szCs w:val="21"/>
          <w:lang w:val="en-US" w:eastAsia="zh-CN"/>
        </w:rPr>
        <w:t>8</w:t>
      </w:r>
    </w:p>
    <w:p>
      <w:pPr>
        <w:snapToGrid w:val="0"/>
        <w:spacing w:line="480" w:lineRule="exact"/>
        <w:rPr>
          <w:rFonts w:hint="eastAsia" w:ascii="宋体" w:hAnsi="宋体" w:eastAsia="宋体" w:cs="宋体"/>
          <w:b/>
          <w:szCs w:val="21"/>
          <w:lang w:eastAsia="zh-CN"/>
        </w:rPr>
      </w:pPr>
      <w:r>
        <w:rPr>
          <w:rFonts w:hint="eastAsia" w:ascii="宋体" w:hAnsi="宋体" w:cs="宋体"/>
          <w:b/>
          <w:szCs w:val="21"/>
          <w:lang w:eastAsia="zh-CN"/>
        </w:rPr>
        <w:t>专业技术能力证明资料</w:t>
      </w:r>
    </w:p>
    <w:p>
      <w:pPr>
        <w:snapToGrid w:val="0"/>
        <w:spacing w:line="480" w:lineRule="exact"/>
        <w:rPr>
          <w:rFonts w:hint="eastAsia" w:ascii="宋体" w:hAnsi="宋体" w:eastAsia="宋体" w:cs="宋体"/>
          <w:b/>
          <w:szCs w:val="21"/>
        </w:rPr>
      </w:pPr>
      <w:r>
        <w:rPr>
          <w:rFonts w:hint="eastAsia" w:ascii="宋体" w:hAnsi="宋体" w:eastAsia="宋体" w:cs="宋体"/>
          <w:b/>
          <w:szCs w:val="21"/>
        </w:rPr>
        <w:t>附件</w:t>
      </w:r>
      <w:r>
        <w:rPr>
          <w:rFonts w:hint="eastAsia" w:ascii="宋体" w:hAnsi="宋体" w:cs="宋体"/>
          <w:b/>
          <w:szCs w:val="21"/>
          <w:lang w:val="en-US" w:eastAsia="zh-CN"/>
        </w:rPr>
        <w:t>2</w:t>
      </w:r>
      <w:r>
        <w:rPr>
          <w:rFonts w:hint="eastAsia" w:ascii="宋体" w:hAnsi="宋体" w:eastAsia="宋体" w:cs="宋体"/>
          <w:b/>
          <w:szCs w:val="21"/>
        </w:rPr>
        <w:t>-</w:t>
      </w:r>
      <w:r>
        <w:rPr>
          <w:rFonts w:hint="eastAsia" w:ascii="宋体" w:hAnsi="宋体" w:cs="宋体"/>
          <w:b/>
          <w:szCs w:val="21"/>
          <w:lang w:val="en-US" w:eastAsia="zh-CN"/>
        </w:rPr>
        <w:t>9</w:t>
      </w:r>
    </w:p>
    <w:p>
      <w:pPr>
        <w:snapToGrid w:val="0"/>
        <w:spacing w:line="480" w:lineRule="exact"/>
        <w:jc w:val="both"/>
        <w:rPr>
          <w:rFonts w:hint="eastAsia" w:ascii="宋体" w:hAnsi="宋体" w:cs="宋体"/>
          <w:b/>
          <w:szCs w:val="21"/>
          <w:lang w:val="en-US" w:eastAsia="zh-CN"/>
        </w:rPr>
      </w:pPr>
      <w:r>
        <w:rPr>
          <w:rFonts w:hint="eastAsia" w:ascii="宋体" w:hAnsi="宋体" w:cs="宋体"/>
          <w:b/>
          <w:szCs w:val="21"/>
          <w:lang w:val="en-US" w:eastAsia="zh-CN"/>
        </w:rPr>
        <w:t>信用状况</w:t>
      </w:r>
    </w:p>
    <w:p>
      <w:pPr>
        <w:snapToGrid w:val="0"/>
        <w:spacing w:line="480" w:lineRule="exact"/>
        <w:rPr>
          <w:rFonts w:hint="eastAsia" w:ascii="宋体" w:hAnsi="宋体" w:eastAsia="宋体" w:cs="宋体"/>
          <w:b/>
          <w:szCs w:val="21"/>
        </w:rPr>
      </w:pPr>
    </w:p>
    <w:p>
      <w:pPr>
        <w:snapToGrid w:val="0"/>
        <w:spacing w:line="480" w:lineRule="exact"/>
        <w:rPr>
          <w:rFonts w:hint="eastAsia" w:ascii="宋体" w:hAnsi="宋体" w:eastAsia="宋体" w:cs="宋体"/>
          <w:b/>
          <w:szCs w:val="21"/>
        </w:rPr>
      </w:pPr>
    </w:p>
    <w:p>
      <w:pPr>
        <w:snapToGrid w:val="0"/>
        <w:spacing w:line="480" w:lineRule="exact"/>
        <w:rPr>
          <w:rFonts w:hint="eastAsia" w:ascii="宋体" w:hAnsi="宋体" w:eastAsia="宋体" w:cs="宋体"/>
          <w:b/>
          <w:szCs w:val="21"/>
        </w:rPr>
      </w:pPr>
    </w:p>
    <w:p>
      <w:pPr>
        <w:snapToGrid w:val="0"/>
        <w:spacing w:line="480" w:lineRule="exact"/>
        <w:rPr>
          <w:rFonts w:hint="eastAsia" w:ascii="宋体" w:hAnsi="宋体" w:eastAsia="宋体" w:cs="宋体"/>
          <w:b/>
          <w:szCs w:val="21"/>
        </w:rPr>
      </w:pPr>
    </w:p>
    <w:p>
      <w:pPr>
        <w:snapToGrid w:val="0"/>
        <w:spacing w:line="480" w:lineRule="exact"/>
        <w:rPr>
          <w:rFonts w:hint="eastAsia" w:ascii="宋体" w:hAnsi="宋体" w:eastAsia="宋体" w:cs="宋体"/>
          <w:b/>
          <w:szCs w:val="21"/>
        </w:rPr>
      </w:pPr>
    </w:p>
    <w:p>
      <w:pPr>
        <w:snapToGrid w:val="0"/>
        <w:spacing w:line="480" w:lineRule="exact"/>
        <w:rPr>
          <w:rFonts w:hint="eastAsia" w:ascii="宋体" w:hAnsi="宋体" w:eastAsia="宋体" w:cs="宋体"/>
          <w:b/>
          <w:szCs w:val="21"/>
        </w:rPr>
      </w:pPr>
    </w:p>
    <w:p>
      <w:pPr>
        <w:snapToGrid w:val="0"/>
        <w:spacing w:line="480" w:lineRule="exact"/>
        <w:rPr>
          <w:rFonts w:hint="eastAsia" w:ascii="宋体" w:hAnsi="宋体" w:eastAsia="宋体" w:cs="宋体"/>
          <w:b/>
          <w:szCs w:val="21"/>
        </w:rPr>
      </w:pPr>
    </w:p>
    <w:p>
      <w:pPr>
        <w:snapToGrid w:val="0"/>
        <w:spacing w:line="480" w:lineRule="exact"/>
        <w:rPr>
          <w:rFonts w:hint="eastAsia" w:ascii="宋体" w:hAnsi="宋体" w:eastAsia="宋体" w:cs="宋体"/>
          <w:b/>
          <w:szCs w:val="21"/>
        </w:rPr>
      </w:pPr>
    </w:p>
    <w:p>
      <w:pPr>
        <w:snapToGrid w:val="0"/>
        <w:spacing w:line="480" w:lineRule="exact"/>
        <w:rPr>
          <w:rFonts w:hint="eastAsia" w:ascii="宋体" w:hAnsi="宋体" w:eastAsia="宋体" w:cs="宋体"/>
          <w:b/>
          <w:szCs w:val="21"/>
        </w:rPr>
      </w:pPr>
    </w:p>
    <w:p>
      <w:pPr>
        <w:snapToGrid w:val="0"/>
        <w:spacing w:line="480" w:lineRule="exact"/>
        <w:rPr>
          <w:rFonts w:hint="eastAsia" w:ascii="宋体" w:hAnsi="宋体" w:eastAsia="宋体" w:cs="宋体"/>
          <w:b/>
          <w:szCs w:val="21"/>
        </w:rPr>
      </w:pPr>
    </w:p>
    <w:p>
      <w:pPr>
        <w:snapToGrid w:val="0"/>
        <w:spacing w:line="480" w:lineRule="exact"/>
        <w:rPr>
          <w:rFonts w:hint="eastAsia" w:ascii="宋体" w:hAnsi="宋体" w:eastAsia="宋体" w:cs="宋体"/>
          <w:b/>
          <w:szCs w:val="21"/>
        </w:rPr>
      </w:pPr>
    </w:p>
    <w:p>
      <w:pPr>
        <w:snapToGrid w:val="0"/>
        <w:spacing w:line="480" w:lineRule="exact"/>
        <w:rPr>
          <w:rFonts w:hint="eastAsia" w:ascii="宋体" w:hAnsi="宋体" w:eastAsia="宋体" w:cs="宋体"/>
          <w:b/>
          <w:szCs w:val="21"/>
        </w:rPr>
      </w:pPr>
    </w:p>
    <w:p>
      <w:pPr>
        <w:snapToGrid w:val="0"/>
        <w:spacing w:line="480" w:lineRule="exact"/>
        <w:rPr>
          <w:rFonts w:hint="eastAsia" w:ascii="宋体" w:hAnsi="宋体" w:eastAsia="宋体" w:cs="宋体"/>
          <w:b/>
          <w:szCs w:val="21"/>
        </w:rPr>
      </w:pPr>
    </w:p>
    <w:p>
      <w:pPr>
        <w:snapToGrid w:val="0"/>
        <w:spacing w:line="480" w:lineRule="exact"/>
        <w:rPr>
          <w:rFonts w:hint="eastAsia" w:ascii="楷体" w:hAnsi="楷体" w:eastAsia="楷体" w:cs="楷体"/>
          <w:b/>
          <w:szCs w:val="21"/>
        </w:rPr>
      </w:pPr>
      <w:r>
        <w:rPr>
          <w:rFonts w:hint="eastAsia" w:ascii="宋体" w:hAnsi="宋体" w:eastAsia="宋体" w:cs="宋体"/>
          <w:b/>
          <w:szCs w:val="21"/>
        </w:rPr>
        <w:t>附件</w:t>
      </w:r>
      <w:r>
        <w:rPr>
          <w:rFonts w:hint="eastAsia" w:ascii="宋体" w:hAnsi="宋体" w:cs="宋体"/>
          <w:b/>
          <w:szCs w:val="21"/>
          <w:lang w:val="en-US" w:eastAsia="zh-CN"/>
        </w:rPr>
        <w:t>2</w:t>
      </w:r>
      <w:r>
        <w:rPr>
          <w:rFonts w:hint="eastAsia" w:ascii="宋体" w:hAnsi="宋体" w:eastAsia="宋体" w:cs="宋体"/>
          <w:b/>
          <w:szCs w:val="21"/>
        </w:rPr>
        <w:t>-</w:t>
      </w:r>
      <w:r>
        <w:rPr>
          <w:rFonts w:hint="eastAsia" w:ascii="宋体" w:hAnsi="宋体" w:eastAsia="宋体" w:cs="宋体"/>
          <w:b/>
          <w:szCs w:val="21"/>
          <w:lang w:val="en-US" w:eastAsia="zh-CN"/>
        </w:rPr>
        <w:t xml:space="preserve">10 </w:t>
      </w:r>
      <w:r>
        <w:rPr>
          <w:rFonts w:hint="eastAsia" w:ascii="楷体" w:hAnsi="楷体" w:eastAsia="楷体" w:cs="楷体"/>
          <w:b/>
          <w:szCs w:val="21"/>
        </w:rPr>
        <w:t>（统一格式）：</w:t>
      </w:r>
    </w:p>
    <w:p>
      <w:pPr>
        <w:snapToGrid w:val="0"/>
        <w:spacing w:line="48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中小企业声明函</w:t>
      </w:r>
    </w:p>
    <w:p>
      <w:pPr>
        <w:snapToGrid w:val="0"/>
        <w:spacing w:line="480" w:lineRule="exact"/>
        <w:jc w:val="center"/>
        <w:rPr>
          <w:rFonts w:hint="eastAsia" w:asciiTheme="minorEastAsia" w:hAnsiTheme="minorEastAsia" w:eastAsiaTheme="minorEastAsia" w:cstheme="minorEastAsia"/>
          <w:b/>
          <w:szCs w:val="21"/>
        </w:rPr>
      </w:pPr>
    </w:p>
    <w:p>
      <w:pPr>
        <w:pStyle w:val="9"/>
        <w:tabs>
          <w:tab w:val="left" w:pos="5580"/>
        </w:tabs>
        <w:spacing w:line="360" w:lineRule="auto"/>
        <w:ind w:left="2" w:leftChars="1"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本公司（联合体）郑重声明，根据《政府采购促进中小企业发展管理办法》（财库﹝2020﹞46 号）的规定，本公司（联合体）参加</w:t>
      </w:r>
      <w:r>
        <w:rPr>
          <w:rFonts w:hint="eastAsia" w:asciiTheme="minorEastAsia" w:hAnsiTheme="minorEastAsia" w:eastAsiaTheme="minorEastAsia" w:cstheme="minorEastAsia"/>
          <w:i/>
          <w:u w:val="single"/>
        </w:rPr>
        <w:t>（单位名称）</w:t>
      </w:r>
      <w:r>
        <w:rPr>
          <w:rFonts w:hint="eastAsia" w:asciiTheme="minorEastAsia" w:hAnsiTheme="minorEastAsia" w:eastAsiaTheme="minorEastAsia" w:cstheme="minorEastAsia"/>
        </w:rPr>
        <w:t>的</w:t>
      </w:r>
      <w:r>
        <w:rPr>
          <w:rFonts w:hint="eastAsia" w:asciiTheme="minorEastAsia" w:hAnsiTheme="minorEastAsia" w:eastAsiaTheme="minorEastAsia" w:cstheme="minorEastAsia"/>
          <w:i/>
          <w:u w:val="single"/>
        </w:rPr>
        <w:t>（项目名称）</w:t>
      </w:r>
      <w:r>
        <w:rPr>
          <w:rFonts w:hint="eastAsia" w:asciiTheme="minorEastAsia" w:hAnsiTheme="minorEastAsia" w:eastAsiaTheme="minorEastAsia" w:cstheme="minorEastAsia"/>
        </w:rPr>
        <w:t>采购活动，服务全部由符合政策要求的中小企业承接（或者：提供的货物全部由符合政策要求的中小企业制造）。相关企业（含联合体中的中小企业、签订分包意向协议的中小企业）的具体情况如下：</w:t>
      </w:r>
    </w:p>
    <w:p>
      <w:pPr>
        <w:pStyle w:val="9"/>
        <w:tabs>
          <w:tab w:val="left" w:pos="5580"/>
        </w:tabs>
        <w:spacing w:line="360" w:lineRule="auto"/>
        <w:ind w:left="541" w:leftChars="7" w:hanging="527"/>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1. </w:t>
      </w:r>
      <w:r>
        <w:rPr>
          <w:rFonts w:hint="eastAsia" w:asciiTheme="minorEastAsia" w:hAnsiTheme="minorEastAsia" w:eastAsiaTheme="minorEastAsia" w:cstheme="minorEastAsia"/>
          <w:i/>
          <w:u w:val="single"/>
        </w:rPr>
        <w:t>（标的名称）</w:t>
      </w:r>
      <w:r>
        <w:rPr>
          <w:rFonts w:hint="eastAsia" w:asciiTheme="minorEastAsia" w:hAnsiTheme="minorEastAsia" w:eastAsiaTheme="minorEastAsia" w:cstheme="minorEastAsia"/>
        </w:rPr>
        <w:t xml:space="preserve"> ，属于</w:t>
      </w:r>
      <w:r>
        <w:rPr>
          <w:rFonts w:hint="eastAsia" w:asciiTheme="minorEastAsia" w:hAnsiTheme="minorEastAsia" w:eastAsiaTheme="minorEastAsia" w:cstheme="minorEastAsia"/>
          <w:i/>
          <w:u w:val="single"/>
        </w:rPr>
        <w:t>（采购文件中明确的所属行业）</w:t>
      </w:r>
      <w:r>
        <w:rPr>
          <w:rFonts w:hint="eastAsia" w:asciiTheme="minorEastAsia" w:hAnsiTheme="minorEastAsia" w:eastAsiaTheme="minorEastAsia" w:cstheme="minorEastAsia"/>
        </w:rPr>
        <w:t>行业；承接（制造）企业为</w:t>
      </w:r>
      <w:r>
        <w:rPr>
          <w:rFonts w:hint="eastAsia" w:asciiTheme="minorEastAsia" w:hAnsiTheme="minorEastAsia" w:eastAsiaTheme="minorEastAsia" w:cstheme="minorEastAsia"/>
          <w:i/>
          <w:u w:val="single"/>
        </w:rPr>
        <w:t>（企业名称）</w:t>
      </w:r>
      <w:r>
        <w:rPr>
          <w:rFonts w:hint="eastAsia" w:asciiTheme="minorEastAsia" w:hAnsiTheme="minorEastAsia" w:eastAsiaTheme="minorEastAsia" w:cstheme="minorEastAsia"/>
        </w:rPr>
        <w:t>，从业人员</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人，营业收入为</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万元，资产总额为</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万元，属于</w:t>
      </w:r>
      <w:r>
        <w:rPr>
          <w:rFonts w:hint="eastAsia" w:asciiTheme="minorEastAsia" w:hAnsiTheme="minorEastAsia" w:eastAsiaTheme="minorEastAsia" w:cstheme="minorEastAsia"/>
          <w:i/>
          <w:u w:val="single"/>
        </w:rPr>
        <w:t>（中型企业、小型企业、微型企业）</w:t>
      </w:r>
      <w:r>
        <w:rPr>
          <w:rFonts w:hint="eastAsia" w:asciiTheme="minorEastAsia" w:hAnsiTheme="minorEastAsia" w:eastAsiaTheme="minorEastAsia" w:cstheme="minorEastAsia"/>
        </w:rPr>
        <w:t>；</w:t>
      </w:r>
    </w:p>
    <w:p>
      <w:pPr>
        <w:pStyle w:val="9"/>
        <w:tabs>
          <w:tab w:val="left" w:pos="5580"/>
        </w:tabs>
        <w:spacing w:line="360" w:lineRule="auto"/>
        <w:ind w:left="541" w:leftChars="7" w:hanging="527"/>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2. </w:t>
      </w:r>
      <w:r>
        <w:rPr>
          <w:rFonts w:hint="eastAsia" w:asciiTheme="minorEastAsia" w:hAnsiTheme="minorEastAsia" w:eastAsiaTheme="minorEastAsia" w:cstheme="minorEastAsia"/>
          <w:u w:val="single"/>
        </w:rPr>
        <w:t>（</w:t>
      </w:r>
      <w:r>
        <w:rPr>
          <w:rFonts w:hint="eastAsia" w:asciiTheme="minorEastAsia" w:hAnsiTheme="minorEastAsia" w:eastAsiaTheme="minorEastAsia" w:cstheme="minorEastAsia"/>
          <w:i/>
          <w:u w:val="single"/>
        </w:rPr>
        <w:t>标的名称）</w:t>
      </w:r>
      <w:r>
        <w:rPr>
          <w:rFonts w:hint="eastAsia" w:asciiTheme="minorEastAsia" w:hAnsiTheme="minorEastAsia" w:eastAsiaTheme="minorEastAsia" w:cstheme="minorEastAsia"/>
        </w:rPr>
        <w:t xml:space="preserve"> ，属于</w:t>
      </w:r>
      <w:r>
        <w:rPr>
          <w:rFonts w:hint="eastAsia" w:asciiTheme="minorEastAsia" w:hAnsiTheme="minorEastAsia" w:eastAsiaTheme="minorEastAsia" w:cstheme="minorEastAsia"/>
          <w:i/>
          <w:u w:val="single"/>
        </w:rPr>
        <w:t>（采购文件中明确的所属行业）</w:t>
      </w:r>
      <w:r>
        <w:rPr>
          <w:rFonts w:hint="eastAsia" w:asciiTheme="minorEastAsia" w:hAnsiTheme="minorEastAsia" w:eastAsiaTheme="minorEastAsia" w:cstheme="minorEastAsia"/>
        </w:rPr>
        <w:t>行业；承接（制造）企业为</w:t>
      </w:r>
      <w:r>
        <w:rPr>
          <w:rFonts w:hint="eastAsia" w:asciiTheme="minorEastAsia" w:hAnsiTheme="minorEastAsia" w:eastAsiaTheme="minorEastAsia" w:cstheme="minorEastAsia"/>
          <w:i/>
          <w:u w:val="single"/>
        </w:rPr>
        <w:t>（企业名称）</w:t>
      </w:r>
      <w:r>
        <w:rPr>
          <w:rFonts w:hint="eastAsia" w:asciiTheme="minorEastAsia" w:hAnsiTheme="minorEastAsia" w:eastAsiaTheme="minorEastAsia" w:cstheme="minorEastAsia"/>
        </w:rPr>
        <w:t>，从业人员</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人，营业收入为</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万元，资产总额为</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万元，属于</w:t>
      </w:r>
      <w:r>
        <w:rPr>
          <w:rFonts w:hint="eastAsia" w:asciiTheme="minorEastAsia" w:hAnsiTheme="minorEastAsia" w:eastAsiaTheme="minorEastAsia" w:cstheme="minorEastAsia"/>
          <w:i/>
          <w:u w:val="single"/>
        </w:rPr>
        <w:t>（中型企业、小型企业、微型企业）</w:t>
      </w:r>
      <w:r>
        <w:rPr>
          <w:rFonts w:hint="eastAsia" w:asciiTheme="minorEastAsia" w:hAnsiTheme="minorEastAsia" w:eastAsiaTheme="minorEastAsia" w:cstheme="minorEastAsia"/>
        </w:rPr>
        <w:t>；</w:t>
      </w:r>
    </w:p>
    <w:p>
      <w:pPr>
        <w:pStyle w:val="9"/>
        <w:tabs>
          <w:tab w:val="left" w:pos="5580"/>
        </w:tabs>
        <w:spacing w:line="360" w:lineRule="auto"/>
        <w:ind w:left="532" w:leftChars="235" w:hanging="39" w:hangingChars="19"/>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p>
    <w:p>
      <w:pPr>
        <w:pStyle w:val="9"/>
        <w:tabs>
          <w:tab w:val="left" w:pos="5580"/>
        </w:tabs>
        <w:spacing w:line="360" w:lineRule="auto"/>
        <w:ind w:left="2" w:firstLine="430" w:firstLineChars="205"/>
        <w:rPr>
          <w:rFonts w:hint="eastAsia" w:asciiTheme="minorEastAsia" w:hAnsiTheme="minorEastAsia" w:eastAsiaTheme="minorEastAsia" w:cstheme="minorEastAsia"/>
        </w:rPr>
      </w:pPr>
      <w:r>
        <w:rPr>
          <w:rFonts w:hint="eastAsia" w:asciiTheme="minorEastAsia" w:hAnsiTheme="minorEastAsia" w:eastAsiaTheme="minorEastAsia" w:cstheme="minorEastAsia"/>
        </w:rPr>
        <w:t>以上企业，不属于大企业的分支机构，不存在控股股东为大企业的情形，也不存在与大企业的负责人为同一人的情形。</w:t>
      </w:r>
    </w:p>
    <w:p>
      <w:pPr>
        <w:pStyle w:val="9"/>
        <w:tabs>
          <w:tab w:val="left" w:pos="5580"/>
        </w:tabs>
        <w:spacing w:line="360" w:lineRule="auto"/>
        <w:ind w:left="2" w:firstLine="430" w:firstLineChars="205"/>
        <w:rPr>
          <w:rFonts w:hint="eastAsia" w:asciiTheme="minorEastAsia" w:hAnsiTheme="minorEastAsia" w:eastAsiaTheme="minorEastAsia" w:cstheme="minorEastAsia"/>
        </w:rPr>
      </w:pPr>
      <w:r>
        <w:rPr>
          <w:rFonts w:hint="eastAsia" w:asciiTheme="minorEastAsia" w:hAnsiTheme="minorEastAsia" w:eastAsiaTheme="minorEastAsia" w:cstheme="minorEastAsia"/>
        </w:rPr>
        <w:t>本企业对上述声明内容的真实性负责。如有虚假，将依法承担相应责任。</w:t>
      </w:r>
    </w:p>
    <w:p>
      <w:pPr>
        <w:pStyle w:val="9"/>
        <w:tabs>
          <w:tab w:val="left" w:pos="5580"/>
        </w:tabs>
        <w:spacing w:line="360" w:lineRule="auto"/>
        <w:rPr>
          <w:rFonts w:hint="eastAsia" w:asciiTheme="minorEastAsia" w:hAnsiTheme="minorEastAsia" w:eastAsiaTheme="minorEastAsia" w:cstheme="minorEastAsia"/>
        </w:rPr>
      </w:pPr>
    </w:p>
    <w:p>
      <w:pPr>
        <w:pStyle w:val="9"/>
        <w:tabs>
          <w:tab w:val="left" w:pos="5580"/>
        </w:tabs>
        <w:spacing w:line="360" w:lineRule="auto"/>
        <w:ind w:left="539" w:leftChars="257" w:firstLine="4095" w:firstLineChars="1950"/>
        <w:rPr>
          <w:rFonts w:hint="eastAsia" w:asciiTheme="minorEastAsia" w:hAnsiTheme="minorEastAsia" w:eastAsiaTheme="minorEastAsia" w:cstheme="minorEastAsia"/>
        </w:rPr>
      </w:pPr>
      <w:r>
        <w:rPr>
          <w:rFonts w:hint="eastAsia" w:asciiTheme="minorEastAsia" w:hAnsiTheme="minorEastAsia" w:eastAsiaTheme="minorEastAsia" w:cstheme="minorEastAsia"/>
        </w:rPr>
        <w:t>企业名称（盖章）：</w:t>
      </w:r>
    </w:p>
    <w:p>
      <w:pPr>
        <w:pStyle w:val="9"/>
        <w:tabs>
          <w:tab w:val="left" w:pos="5580"/>
        </w:tabs>
        <w:spacing w:line="360" w:lineRule="auto"/>
        <w:ind w:left="539" w:leftChars="257" w:firstLine="4095" w:firstLineChars="1950"/>
        <w:rPr>
          <w:rFonts w:hint="eastAsia" w:asciiTheme="minorEastAsia" w:hAnsiTheme="minorEastAsia" w:eastAsiaTheme="minorEastAsia" w:cstheme="minorEastAsia"/>
        </w:rPr>
      </w:pPr>
      <w:r>
        <w:rPr>
          <w:rFonts w:hint="eastAsia" w:asciiTheme="minorEastAsia" w:hAnsiTheme="minorEastAsia" w:eastAsiaTheme="minorEastAsia" w:cstheme="minorEastAsia"/>
        </w:rPr>
        <w:t>日期：</w:t>
      </w:r>
    </w:p>
    <w:p>
      <w:pPr>
        <w:pStyle w:val="9"/>
        <w:tabs>
          <w:tab w:val="left" w:pos="5580"/>
        </w:tabs>
        <w:spacing w:line="240" w:lineRule="atLeast"/>
        <w:ind w:left="541" w:leftChars="7" w:hanging="527"/>
        <w:rPr>
          <w:rFonts w:hint="eastAsia" w:asciiTheme="minorEastAsia" w:hAnsiTheme="minorEastAsia" w:eastAsiaTheme="minorEastAsia" w:cstheme="minorEastAsia"/>
        </w:rPr>
      </w:pPr>
    </w:p>
    <w:p>
      <w:pPr>
        <w:pStyle w:val="5"/>
        <w:rPr>
          <w:rFonts w:hint="eastAsia" w:asciiTheme="minorEastAsia" w:hAnsiTheme="minorEastAsia" w:eastAsiaTheme="minorEastAsia" w:cstheme="minorEastAsia"/>
          <w:sz w:val="21"/>
          <w:szCs w:val="21"/>
        </w:rPr>
      </w:pPr>
    </w:p>
    <w:p>
      <w:pPr>
        <w:pStyle w:val="9"/>
        <w:tabs>
          <w:tab w:val="left" w:pos="5580"/>
        </w:tabs>
        <w:spacing w:line="360" w:lineRule="auto"/>
        <w:ind w:left="2" w:firstLine="430" w:firstLineChars="205"/>
        <w:rPr>
          <w:rFonts w:hint="eastAsia" w:asciiTheme="minorEastAsia" w:hAnsiTheme="minorEastAsia" w:eastAsiaTheme="minorEastAsia" w:cstheme="minorEastAsia"/>
        </w:rPr>
      </w:pPr>
      <w:r>
        <w:rPr>
          <w:rFonts w:hint="eastAsia" w:asciiTheme="minorEastAsia" w:hAnsiTheme="minorEastAsia" w:eastAsiaTheme="minorEastAsia" w:cstheme="minorEastAsia"/>
        </w:rPr>
        <w:t>注1：从业人员、营业收入、资产总额填报上一年度数据，无上一年度数据的新成立企业可不填报。</w:t>
      </w:r>
    </w:p>
    <w:p>
      <w:pPr>
        <w:pStyle w:val="9"/>
        <w:tabs>
          <w:tab w:val="left" w:pos="5580"/>
        </w:tabs>
        <w:spacing w:line="360" w:lineRule="auto"/>
        <w:ind w:left="2" w:firstLine="430" w:firstLineChars="205"/>
        <w:rPr>
          <w:rFonts w:hint="eastAsia" w:asciiTheme="minorEastAsia" w:hAnsiTheme="minorEastAsia" w:eastAsiaTheme="minorEastAsia" w:cstheme="minorEastAsia"/>
        </w:rPr>
      </w:pPr>
      <w:r>
        <w:rPr>
          <w:rFonts w:hint="eastAsia" w:asciiTheme="minorEastAsia" w:hAnsiTheme="minorEastAsia" w:eastAsiaTheme="minorEastAsia" w:cstheme="minorEastAsia"/>
        </w:rPr>
        <w:t>注2：请在本表中填写前附表中写明的中小企业行业类别。</w:t>
      </w:r>
    </w:p>
    <w:p>
      <w:pPr>
        <w:snapToGrid w:val="0"/>
        <w:spacing w:line="480" w:lineRule="exact"/>
        <w:jc w:val="left"/>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szCs w:val="21"/>
        </w:rPr>
        <w:t xml:space="preserve">    注3：承接企业如为监狱企业或残疾人福利性单位的，视同为小型、微型企业，请填写此声明函，并需要出具相应的声明函和证明文件（格式后附）。</w:t>
      </w:r>
    </w:p>
    <w:p>
      <w:pPr>
        <w:snapToGrid w:val="0"/>
        <w:spacing w:line="480" w:lineRule="exact"/>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br w:type="page"/>
      </w:r>
    </w:p>
    <w:p>
      <w:pPr>
        <w:snapToGrid w:val="0"/>
        <w:spacing w:line="480" w:lineRule="exact"/>
        <w:rPr>
          <w:rFonts w:hint="default" w:ascii="宋体" w:hAnsi="宋体" w:eastAsia="宋体" w:cs="宋体"/>
          <w:b/>
          <w:szCs w:val="21"/>
          <w:lang w:val="en-US" w:eastAsia="zh-CN"/>
        </w:rPr>
      </w:pPr>
      <w:r>
        <w:rPr>
          <w:rFonts w:hint="eastAsia" w:ascii="宋体" w:hAnsi="宋体" w:eastAsia="宋体" w:cs="宋体"/>
          <w:b/>
          <w:szCs w:val="21"/>
        </w:rPr>
        <w:t>附件</w:t>
      </w:r>
      <w:r>
        <w:rPr>
          <w:rFonts w:hint="eastAsia" w:ascii="宋体" w:hAnsi="宋体" w:cs="宋体"/>
          <w:b/>
          <w:szCs w:val="21"/>
          <w:lang w:val="en-US" w:eastAsia="zh-CN"/>
        </w:rPr>
        <w:t>2</w:t>
      </w:r>
      <w:r>
        <w:rPr>
          <w:rFonts w:hint="eastAsia" w:ascii="宋体" w:hAnsi="宋体" w:eastAsia="宋体" w:cs="宋体"/>
          <w:b/>
          <w:szCs w:val="21"/>
        </w:rPr>
        <w:t>-</w:t>
      </w:r>
      <w:r>
        <w:rPr>
          <w:rFonts w:hint="eastAsia" w:ascii="宋体" w:hAnsi="宋体" w:eastAsia="宋体" w:cs="宋体"/>
          <w:b/>
          <w:szCs w:val="21"/>
          <w:lang w:val="en-US" w:eastAsia="zh-CN"/>
        </w:rPr>
        <w:t>11</w:t>
      </w:r>
    </w:p>
    <w:p>
      <w:pPr>
        <w:snapToGrid w:val="0"/>
        <w:spacing w:line="480" w:lineRule="exact"/>
        <w:jc w:val="both"/>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符合《中华人民共和国政府采购法实施条例》第十八条第一款规定的说明（格式自定，原件）</w:t>
      </w:r>
    </w:p>
    <w:p>
      <w:pPr>
        <w:snapToGrid w:val="0"/>
        <w:spacing w:line="480" w:lineRule="exact"/>
        <w:rPr>
          <w:rFonts w:hint="eastAsia" w:ascii="宋体" w:hAnsi="宋体" w:eastAsia="宋体" w:cs="宋体"/>
          <w:b/>
          <w:szCs w:val="21"/>
          <w:lang w:val="en-US" w:eastAsia="zh-CN"/>
        </w:rPr>
      </w:pPr>
      <w:r>
        <w:rPr>
          <w:rFonts w:hint="eastAsia" w:ascii="宋体" w:hAnsi="宋体" w:eastAsia="宋体" w:cs="宋体"/>
          <w:b/>
          <w:szCs w:val="21"/>
        </w:rPr>
        <w:t>附件</w:t>
      </w:r>
      <w:r>
        <w:rPr>
          <w:rFonts w:hint="eastAsia" w:ascii="宋体" w:hAnsi="宋体" w:eastAsia="宋体" w:cs="宋体"/>
          <w:b/>
          <w:szCs w:val="21"/>
          <w:lang w:val="en-US" w:eastAsia="zh-CN"/>
        </w:rPr>
        <w:t>2</w:t>
      </w:r>
      <w:r>
        <w:rPr>
          <w:rFonts w:hint="eastAsia" w:ascii="宋体" w:hAnsi="宋体" w:eastAsia="宋体" w:cs="宋体"/>
          <w:b/>
          <w:szCs w:val="21"/>
        </w:rPr>
        <w:t>-</w:t>
      </w:r>
      <w:r>
        <w:rPr>
          <w:rFonts w:hint="eastAsia" w:ascii="宋体" w:hAnsi="宋体" w:eastAsia="宋体" w:cs="宋体"/>
          <w:b/>
          <w:szCs w:val="21"/>
          <w:lang w:val="en-US" w:eastAsia="zh-CN"/>
        </w:rPr>
        <w:t>11-1</w:t>
      </w:r>
    </w:p>
    <w:p>
      <w:pPr>
        <w:snapToGrid w:val="0"/>
        <w:spacing w:line="48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我单位不存在为采购项目提供整体设计、规范编制或者项目管理、监理、检测等服务后，再参加该采购项目的其他采购活动的情形；(格式自定，原件）</w:t>
      </w:r>
    </w:p>
    <w:p>
      <w:pPr>
        <w:snapToGrid w:val="0"/>
        <w:spacing w:line="480" w:lineRule="exact"/>
        <w:rPr>
          <w:rFonts w:hint="default" w:ascii="楷体" w:hAnsi="楷体" w:eastAsia="楷体" w:cs="楷体"/>
          <w:szCs w:val="21"/>
          <w:lang w:val="en-US" w:eastAsia="zh-CN"/>
        </w:rPr>
      </w:pPr>
      <w:r>
        <w:rPr>
          <w:rFonts w:hint="eastAsia" w:ascii="宋体" w:hAnsi="宋体" w:eastAsia="宋体" w:cs="宋体"/>
          <w:b/>
          <w:szCs w:val="21"/>
        </w:rPr>
        <w:t>附件</w:t>
      </w:r>
      <w:r>
        <w:rPr>
          <w:rFonts w:hint="eastAsia" w:ascii="楷体" w:hAnsi="楷体" w:eastAsia="楷体" w:cs="楷体"/>
          <w:szCs w:val="21"/>
          <w:lang w:val="en-US" w:eastAsia="zh-CN"/>
        </w:rPr>
        <w:t>2-11-2</w:t>
      </w:r>
    </w:p>
    <w:p>
      <w:pPr>
        <w:snapToGrid w:val="0"/>
        <w:spacing w:line="48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与我单位存在“单位负责人为同一人或者存在直接控股、管理关系”的其他法人单位信息如下（如有，不论其是否参加同一合同项下的政府采购活动均须填写）：</w:t>
      </w:r>
    </w:p>
    <w:tbl>
      <w:tblPr>
        <w:tblStyle w:val="1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pPr>
              <w:snapToGrid w:val="0"/>
              <w:spacing w:line="48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序号</w:t>
            </w:r>
          </w:p>
        </w:tc>
        <w:tc>
          <w:tcPr>
            <w:tcW w:w="4574" w:type="dxa"/>
            <w:noWrap w:val="0"/>
            <w:vAlign w:val="center"/>
          </w:tcPr>
          <w:p>
            <w:pPr>
              <w:snapToGrid w:val="0"/>
              <w:spacing w:line="48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单位名称</w:t>
            </w:r>
          </w:p>
        </w:tc>
        <w:tc>
          <w:tcPr>
            <w:tcW w:w="2976" w:type="dxa"/>
            <w:noWrap w:val="0"/>
            <w:vAlign w:val="center"/>
          </w:tcPr>
          <w:p>
            <w:pPr>
              <w:snapToGrid w:val="0"/>
              <w:spacing w:line="48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pPr>
              <w:snapToGrid w:val="0"/>
              <w:spacing w:line="48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4574" w:type="dxa"/>
            <w:noWrap w:val="0"/>
            <w:vAlign w:val="center"/>
          </w:tcPr>
          <w:p>
            <w:pPr>
              <w:snapToGrid w:val="0"/>
              <w:spacing w:line="480" w:lineRule="exact"/>
              <w:rPr>
                <w:rFonts w:hint="eastAsia" w:asciiTheme="minorEastAsia" w:hAnsiTheme="minorEastAsia" w:eastAsiaTheme="minorEastAsia" w:cstheme="minorEastAsia"/>
                <w:szCs w:val="21"/>
              </w:rPr>
            </w:pPr>
          </w:p>
        </w:tc>
        <w:tc>
          <w:tcPr>
            <w:tcW w:w="2976" w:type="dxa"/>
            <w:noWrap w:val="0"/>
            <w:vAlign w:val="center"/>
          </w:tcPr>
          <w:p>
            <w:pPr>
              <w:snapToGrid w:val="0"/>
              <w:spacing w:line="480" w:lineRule="exact"/>
              <w:rPr>
                <w:rFonts w:hint="eastAsia" w:asciiTheme="minorEastAsia" w:hAnsiTheme="minorEastAsia" w:eastAsiaTheme="minorEastAsia" w:cs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pPr>
              <w:snapToGrid w:val="0"/>
              <w:spacing w:line="48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4574" w:type="dxa"/>
            <w:noWrap w:val="0"/>
            <w:vAlign w:val="center"/>
          </w:tcPr>
          <w:p>
            <w:pPr>
              <w:snapToGrid w:val="0"/>
              <w:spacing w:line="480" w:lineRule="exact"/>
              <w:rPr>
                <w:rFonts w:hint="eastAsia" w:asciiTheme="minorEastAsia" w:hAnsiTheme="minorEastAsia" w:eastAsiaTheme="minorEastAsia" w:cstheme="minorEastAsia"/>
                <w:szCs w:val="21"/>
              </w:rPr>
            </w:pPr>
          </w:p>
        </w:tc>
        <w:tc>
          <w:tcPr>
            <w:tcW w:w="2976" w:type="dxa"/>
            <w:noWrap w:val="0"/>
            <w:vAlign w:val="center"/>
          </w:tcPr>
          <w:p>
            <w:pPr>
              <w:snapToGrid w:val="0"/>
              <w:spacing w:line="480" w:lineRule="exact"/>
              <w:rPr>
                <w:rFonts w:hint="eastAsia" w:asciiTheme="minorEastAsia" w:hAnsiTheme="minorEastAsia" w:eastAsiaTheme="minorEastAsia" w:cs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0" w:hRule="atLeast"/>
          <w:jc w:val="center"/>
        </w:trPr>
        <w:tc>
          <w:tcPr>
            <w:tcW w:w="950" w:type="dxa"/>
            <w:noWrap w:val="0"/>
            <w:vAlign w:val="center"/>
          </w:tcPr>
          <w:p>
            <w:pPr>
              <w:snapToGrid w:val="0"/>
              <w:spacing w:line="48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p>
        </w:tc>
        <w:tc>
          <w:tcPr>
            <w:tcW w:w="4574" w:type="dxa"/>
            <w:noWrap w:val="0"/>
            <w:vAlign w:val="center"/>
          </w:tcPr>
          <w:p>
            <w:pPr>
              <w:snapToGrid w:val="0"/>
              <w:spacing w:line="480" w:lineRule="exact"/>
              <w:rPr>
                <w:rFonts w:hint="eastAsia" w:asciiTheme="minorEastAsia" w:hAnsiTheme="minorEastAsia" w:eastAsiaTheme="minorEastAsia" w:cstheme="minorEastAsia"/>
                <w:szCs w:val="21"/>
              </w:rPr>
            </w:pPr>
          </w:p>
        </w:tc>
        <w:tc>
          <w:tcPr>
            <w:tcW w:w="2976" w:type="dxa"/>
            <w:noWrap w:val="0"/>
            <w:vAlign w:val="center"/>
          </w:tcPr>
          <w:p>
            <w:pPr>
              <w:snapToGrid w:val="0"/>
              <w:spacing w:line="480" w:lineRule="exact"/>
              <w:rPr>
                <w:rFonts w:hint="eastAsia" w:asciiTheme="minorEastAsia" w:hAnsiTheme="minorEastAsia" w:eastAsiaTheme="minorEastAsia" w:cstheme="minorEastAsia"/>
                <w:szCs w:val="21"/>
              </w:rPr>
            </w:pPr>
          </w:p>
        </w:tc>
      </w:tr>
    </w:tbl>
    <w:p>
      <w:pPr>
        <w:snapToGrid w:val="0"/>
        <w:spacing w:line="480" w:lineRule="exact"/>
        <w:rPr>
          <w:rFonts w:hint="eastAsia" w:ascii="楷体" w:hAnsi="楷体" w:eastAsia="楷体" w:cs="楷体"/>
          <w:szCs w:val="21"/>
        </w:rPr>
      </w:pPr>
    </w:p>
    <w:p>
      <w:pPr>
        <w:snapToGrid w:val="0"/>
        <w:spacing w:line="480" w:lineRule="exact"/>
        <w:jc w:val="both"/>
        <w:rPr>
          <w:rFonts w:hint="default" w:ascii="宋体" w:hAnsi="宋体" w:eastAsia="宋体" w:cs="宋体"/>
          <w:b/>
          <w:szCs w:val="21"/>
          <w:lang w:val="en-US" w:eastAsia="zh-CN"/>
        </w:rPr>
      </w:pPr>
    </w:p>
    <w:p>
      <w:pPr>
        <w:jc w:val="center"/>
        <w:rPr>
          <w:rFonts w:hint="eastAsia" w:ascii="宋体" w:hAnsi="宋体" w:eastAsia="宋体" w:cs="宋体"/>
          <w:b/>
          <w:szCs w:val="21"/>
        </w:rPr>
      </w:pPr>
    </w:p>
    <w:p>
      <w:pPr>
        <w:snapToGrid w:val="0"/>
        <w:spacing w:line="480" w:lineRule="exact"/>
        <w:rPr>
          <w:rFonts w:hint="eastAsia" w:ascii="宋体" w:hAnsi="宋体" w:eastAsia="宋体" w:cs="宋体"/>
          <w:b/>
          <w:szCs w:val="21"/>
        </w:rPr>
      </w:pPr>
      <w:r>
        <w:rPr>
          <w:rFonts w:hint="eastAsia" w:ascii="宋体" w:hAnsi="宋体" w:eastAsia="宋体" w:cs="宋体"/>
          <w:b/>
          <w:szCs w:val="21"/>
        </w:rPr>
        <w:br w:type="page"/>
      </w:r>
    </w:p>
    <w:p>
      <w:pPr>
        <w:pStyle w:val="3"/>
        <w:bidi w:val="0"/>
        <w:jc w:val="left"/>
        <w:rPr>
          <w:rFonts w:hint="eastAsia"/>
        </w:rPr>
      </w:pPr>
      <w:r>
        <w:rPr>
          <w:rFonts w:hint="eastAsia"/>
        </w:rPr>
        <w:t>附件</w:t>
      </w:r>
      <w:r>
        <w:rPr>
          <w:rFonts w:hint="eastAsia"/>
          <w:lang w:val="en-US" w:eastAsia="zh-CN"/>
        </w:rPr>
        <w:t>3</w:t>
      </w:r>
      <w:r>
        <w:rPr>
          <w:rFonts w:hint="eastAsia"/>
        </w:rPr>
        <w:t>：</w:t>
      </w:r>
    </w:p>
    <w:p>
      <w:pPr>
        <w:snapToGrid w:val="0"/>
        <w:spacing w:line="480" w:lineRule="exact"/>
        <w:jc w:val="center"/>
        <w:rPr>
          <w:rFonts w:hint="eastAsia" w:ascii="宋体" w:hAnsi="宋体" w:eastAsia="宋体" w:cs="宋体"/>
          <w:b/>
          <w:szCs w:val="21"/>
          <w:u w:val="single"/>
        </w:rPr>
      </w:pPr>
      <w:r>
        <w:rPr>
          <w:rFonts w:hint="eastAsia" w:ascii="宋体" w:hAnsi="宋体" w:eastAsia="宋体" w:cs="宋体"/>
          <w:b/>
          <w:szCs w:val="21"/>
        </w:rPr>
        <w:t>报价函</w:t>
      </w:r>
      <w:r>
        <w:rPr>
          <w:rFonts w:hint="eastAsia" w:ascii="宋体" w:hAnsi="宋体" w:eastAsia="宋体" w:cs="宋体"/>
          <w:b/>
          <w:szCs w:val="21"/>
          <w:u w:val="single"/>
        </w:rPr>
        <w:t>（最后报价时提交）</w:t>
      </w:r>
    </w:p>
    <w:p>
      <w:pPr>
        <w:snapToGrid w:val="0"/>
        <w:spacing w:line="480" w:lineRule="exact"/>
        <w:rPr>
          <w:rFonts w:hint="eastAsia" w:ascii="宋体" w:hAnsi="宋体" w:eastAsia="宋体" w:cs="宋体"/>
          <w:szCs w:val="21"/>
        </w:rPr>
      </w:pPr>
    </w:p>
    <w:p>
      <w:pPr>
        <w:snapToGrid w:val="0"/>
        <w:spacing w:line="480" w:lineRule="exact"/>
        <w:rPr>
          <w:rFonts w:hint="eastAsia" w:ascii="宋体" w:hAnsi="宋体" w:eastAsia="宋体" w:cs="宋体"/>
          <w:szCs w:val="21"/>
          <w:lang w:val="en-US" w:eastAsia="zh-CN"/>
        </w:rPr>
      </w:pPr>
      <w:r>
        <w:rPr>
          <w:rFonts w:hint="eastAsia" w:ascii="宋体" w:hAnsi="宋体" w:eastAsia="宋体" w:cs="宋体"/>
          <w:szCs w:val="21"/>
        </w:rPr>
        <w:t>致：</w:t>
      </w:r>
      <w:r>
        <w:rPr>
          <w:rFonts w:hint="eastAsia" w:ascii="宋体" w:hAnsi="宋体" w:eastAsia="宋体" w:cs="宋体"/>
          <w:szCs w:val="21"/>
          <w:lang w:val="en-US" w:eastAsia="zh-CN"/>
        </w:rPr>
        <w:t>云南省通信管理局</w:t>
      </w:r>
    </w:p>
    <w:p>
      <w:pPr>
        <w:keepNext w:val="0"/>
        <w:keepLines w:val="0"/>
        <w:pageBreakBefore w:val="0"/>
        <w:widowControl w:val="0"/>
        <w:tabs>
          <w:tab w:val="left" w:pos="3240"/>
          <w:tab w:val="left" w:pos="3420"/>
        </w:tabs>
        <w:kinsoku/>
        <w:wordWrap/>
        <w:overflowPunct/>
        <w:topLinePunct w:val="0"/>
        <w:autoSpaceDE/>
        <w:autoSpaceDN/>
        <w:bidi w:val="0"/>
        <w:adjustRightInd/>
        <w:snapToGrid/>
        <w:spacing w:line="360" w:lineRule="auto"/>
        <w:ind w:firstLine="444" w:firstLineChars="200"/>
        <w:jc w:val="both"/>
        <w:textAlignment w:val="auto"/>
        <w:rPr>
          <w:rFonts w:hint="eastAsia" w:ascii="宋体" w:hAnsi="宋体" w:eastAsia="宋体" w:cs="宋体"/>
          <w:szCs w:val="21"/>
        </w:rPr>
      </w:pPr>
      <w:r>
        <w:rPr>
          <w:rFonts w:hint="eastAsia" w:ascii="宋体" w:hAnsi="宋体" w:eastAsia="宋体" w:cs="宋体"/>
          <w:spacing w:val="6"/>
          <w:szCs w:val="21"/>
        </w:rPr>
        <w:t>在审阅了</w:t>
      </w:r>
      <w:r>
        <w:rPr>
          <w:rFonts w:hint="eastAsia" w:ascii="宋体" w:hAnsi="宋体" w:eastAsia="宋体" w:cs="宋体"/>
          <w:spacing w:val="6"/>
          <w:szCs w:val="21"/>
          <w:u w:val="single"/>
        </w:rPr>
        <w:t xml:space="preserve"> </w:t>
      </w:r>
      <w:r>
        <w:rPr>
          <w:rFonts w:hint="eastAsia" w:ascii="宋体" w:hAnsi="宋体" w:eastAsia="宋体" w:cs="宋体"/>
          <w:spacing w:val="6"/>
          <w:szCs w:val="21"/>
          <w:u w:val="single"/>
          <w:lang w:val="en-US" w:eastAsia="zh-CN"/>
        </w:rPr>
        <w:t>云南省通信管理局2026年新取证和继续教育考核服务项目</w:t>
      </w:r>
      <w:r>
        <w:rPr>
          <w:rFonts w:hint="eastAsia" w:ascii="宋体" w:hAnsi="宋体" w:eastAsia="宋体" w:cs="宋体"/>
          <w:spacing w:val="6"/>
          <w:szCs w:val="21"/>
          <w:u w:val="single"/>
        </w:rPr>
        <w:t xml:space="preserve"> </w:t>
      </w:r>
      <w:r>
        <w:rPr>
          <w:rFonts w:hint="eastAsia" w:ascii="宋体" w:hAnsi="宋体" w:eastAsia="宋体" w:cs="宋体"/>
          <w:spacing w:val="6"/>
          <w:szCs w:val="21"/>
          <w:lang w:eastAsia="zh-CN"/>
        </w:rPr>
        <w:t>谈判</w:t>
      </w:r>
      <w:r>
        <w:rPr>
          <w:rFonts w:hint="eastAsia" w:ascii="宋体" w:hAnsi="宋体" w:eastAsia="宋体" w:cs="宋体"/>
          <w:spacing w:val="6"/>
          <w:szCs w:val="21"/>
        </w:rPr>
        <w:t>文件（项目编号：</w:t>
      </w:r>
      <w:r>
        <w:rPr>
          <w:rFonts w:hint="eastAsia" w:ascii="宋体" w:hAnsi="宋体" w:eastAsia="宋体" w:cs="宋体"/>
          <w:spacing w:val="6"/>
          <w:szCs w:val="21"/>
          <w:u w:val="single"/>
        </w:rPr>
        <w:t xml:space="preserve">      </w:t>
      </w:r>
      <w:r>
        <w:rPr>
          <w:rFonts w:hint="eastAsia" w:ascii="宋体" w:hAnsi="宋体" w:eastAsia="宋体" w:cs="宋体"/>
          <w:spacing w:val="6"/>
          <w:szCs w:val="21"/>
        </w:rPr>
        <w:t>）</w:t>
      </w:r>
      <w:r>
        <w:rPr>
          <w:rFonts w:hint="eastAsia" w:ascii="宋体" w:hAnsi="宋体" w:eastAsia="宋体" w:cs="宋体"/>
          <w:spacing w:val="20"/>
          <w:szCs w:val="21"/>
        </w:rPr>
        <w:t>，我方下述签字人将按照</w:t>
      </w:r>
      <w:r>
        <w:rPr>
          <w:rFonts w:hint="eastAsia" w:ascii="宋体" w:hAnsi="宋体" w:cs="宋体"/>
          <w:b/>
          <w:spacing w:val="20"/>
          <w:szCs w:val="21"/>
          <w:lang w:val="en-US" w:eastAsia="zh-CN"/>
        </w:rPr>
        <w:t>竞争性谈判</w:t>
      </w:r>
      <w:r>
        <w:rPr>
          <w:rFonts w:hint="eastAsia" w:ascii="宋体" w:hAnsi="宋体" w:eastAsia="宋体" w:cs="宋体"/>
          <w:spacing w:val="20"/>
          <w:szCs w:val="21"/>
        </w:rPr>
        <w:t>的规定提供的</w:t>
      </w:r>
      <w:r>
        <w:rPr>
          <w:rFonts w:hint="eastAsia" w:ascii="宋体" w:hAnsi="宋体" w:eastAsia="宋体" w:cs="宋体"/>
          <w:b/>
          <w:spacing w:val="20"/>
          <w:szCs w:val="21"/>
        </w:rPr>
        <w:t>最后总价</w:t>
      </w:r>
      <w:r>
        <w:rPr>
          <w:rFonts w:hint="eastAsia" w:ascii="宋体" w:hAnsi="宋体" w:cs="宋体"/>
          <w:b/>
          <w:spacing w:val="20"/>
          <w:szCs w:val="21"/>
          <w:lang w:val="en-US" w:eastAsia="zh-CN"/>
        </w:rPr>
        <w:t xml:space="preserve">  </w:t>
      </w:r>
      <w:r>
        <w:rPr>
          <w:rFonts w:hint="eastAsia" w:ascii="宋体" w:hAnsi="宋体" w:eastAsia="宋体" w:cs="宋体"/>
          <w:szCs w:val="21"/>
        </w:rPr>
        <w:t>为</w:t>
      </w:r>
      <w:r>
        <w:rPr>
          <w:rFonts w:hint="eastAsia" w:ascii="宋体" w:hAnsi="宋体" w:cs="宋体"/>
          <w:szCs w:val="21"/>
          <w:lang w:eastAsia="zh-CN"/>
        </w:rPr>
        <w:t>：</w:t>
      </w:r>
      <w:r>
        <w:rPr>
          <w:rFonts w:hint="eastAsia" w:ascii="宋体" w:hAnsi="宋体" w:cs="宋体"/>
          <w:szCs w:val="21"/>
          <w:u w:val="single"/>
          <w:lang w:val="en-US" w:eastAsia="zh-CN"/>
        </w:rPr>
        <w:t xml:space="preserve">     </w:t>
      </w:r>
      <w:r>
        <w:rPr>
          <w:rFonts w:hint="eastAsia" w:ascii="宋体" w:hAnsi="宋体" w:eastAsia="宋体" w:cs="宋体"/>
          <w:szCs w:val="21"/>
        </w:rPr>
        <w:t>（</w:t>
      </w:r>
      <w:r>
        <w:rPr>
          <w:rFonts w:hint="eastAsia" w:ascii="宋体" w:hAnsi="宋体" w:cs="宋体"/>
          <w:szCs w:val="21"/>
          <w:lang w:val="en-US" w:eastAsia="zh-CN"/>
        </w:rPr>
        <w:t>大写：    元整</w:t>
      </w:r>
      <w:r>
        <w:rPr>
          <w:rFonts w:hint="eastAsia" w:ascii="宋体" w:hAnsi="宋体" w:eastAsia="宋体" w:cs="宋体"/>
          <w:szCs w:val="21"/>
        </w:rPr>
        <w:t>）的服务。并作出如下承诺：</w:t>
      </w:r>
    </w:p>
    <w:p>
      <w:pPr>
        <w:snapToGrid w:val="0"/>
        <w:spacing w:line="480" w:lineRule="exact"/>
        <w:ind w:firstLine="552"/>
        <w:rPr>
          <w:rFonts w:hint="eastAsia" w:ascii="宋体" w:hAnsi="宋体" w:eastAsia="宋体" w:cs="宋体"/>
          <w:szCs w:val="21"/>
        </w:rPr>
      </w:pPr>
      <w:r>
        <w:rPr>
          <w:rFonts w:hint="eastAsia" w:ascii="宋体" w:hAnsi="宋体" w:eastAsia="宋体" w:cs="宋体"/>
          <w:szCs w:val="21"/>
        </w:rPr>
        <w:t>1、如果我们被确定为成交供应商，我们将按照</w:t>
      </w:r>
      <w:r>
        <w:rPr>
          <w:rFonts w:hint="eastAsia" w:ascii="宋体" w:hAnsi="宋体" w:eastAsia="宋体" w:cs="宋体"/>
          <w:szCs w:val="21"/>
          <w:lang w:eastAsia="zh-CN"/>
        </w:rPr>
        <w:t>谈判</w:t>
      </w:r>
      <w:r>
        <w:rPr>
          <w:rFonts w:hint="eastAsia" w:ascii="宋体" w:hAnsi="宋体" w:eastAsia="宋体" w:cs="宋体"/>
          <w:szCs w:val="21"/>
        </w:rPr>
        <w:t>后双方确认的合同条款的要求执行。</w:t>
      </w:r>
    </w:p>
    <w:p>
      <w:pPr>
        <w:snapToGrid w:val="0"/>
        <w:spacing w:line="480" w:lineRule="exact"/>
        <w:ind w:firstLine="552"/>
        <w:rPr>
          <w:rFonts w:hint="eastAsia" w:ascii="宋体" w:hAnsi="宋体" w:eastAsia="宋体" w:cs="宋体"/>
          <w:szCs w:val="21"/>
        </w:rPr>
      </w:pPr>
      <w:r>
        <w:rPr>
          <w:rFonts w:hint="eastAsia" w:ascii="宋体" w:hAnsi="宋体" w:eastAsia="宋体" w:cs="宋体"/>
          <w:szCs w:val="21"/>
        </w:rPr>
        <w:t>2、我方保证忠实地执行双方所签的合同，并承担合同规定的责任和义务。</w:t>
      </w:r>
    </w:p>
    <w:p>
      <w:pPr>
        <w:snapToGrid w:val="0"/>
        <w:spacing w:line="480" w:lineRule="exact"/>
        <w:ind w:firstLine="552"/>
        <w:rPr>
          <w:rFonts w:hint="eastAsia" w:ascii="宋体" w:hAnsi="宋体" w:eastAsia="宋体" w:cs="宋体"/>
          <w:szCs w:val="21"/>
        </w:rPr>
      </w:pPr>
      <w:r>
        <w:rPr>
          <w:rFonts w:hint="eastAsia" w:ascii="宋体" w:hAnsi="宋体" w:eastAsia="宋体" w:cs="宋体"/>
          <w:szCs w:val="21"/>
        </w:rPr>
        <w:t>3、我方愿意向贵方提供任何与此报价有关的数据、情况和技术资料。</w:t>
      </w:r>
    </w:p>
    <w:p>
      <w:pPr>
        <w:snapToGrid w:val="0"/>
        <w:spacing w:line="480" w:lineRule="exact"/>
        <w:ind w:firstLine="552"/>
        <w:rPr>
          <w:rFonts w:hint="eastAsia" w:ascii="宋体" w:hAnsi="宋体" w:eastAsia="宋体" w:cs="宋体"/>
          <w:szCs w:val="21"/>
        </w:rPr>
      </w:pPr>
      <w:r>
        <w:rPr>
          <w:rFonts w:hint="eastAsia" w:ascii="宋体" w:hAnsi="宋体" w:eastAsia="宋体" w:cs="宋体"/>
          <w:szCs w:val="21"/>
        </w:rPr>
        <w:t>4、我方提交的响应文件及报价自提交日期起</w:t>
      </w:r>
      <w:r>
        <w:rPr>
          <w:rFonts w:hint="eastAsia" w:ascii="宋体" w:hAnsi="宋体" w:eastAsia="宋体" w:cs="宋体"/>
          <w:szCs w:val="21"/>
          <w:u w:val="single"/>
        </w:rPr>
        <w:t xml:space="preserve"> </w:t>
      </w:r>
      <w:r>
        <w:rPr>
          <w:rFonts w:hint="eastAsia" w:ascii="宋体" w:hAnsi="宋体" w:cs="宋体"/>
          <w:szCs w:val="21"/>
          <w:u w:val="single"/>
          <w:lang w:val="en-US" w:eastAsia="zh-CN"/>
        </w:rPr>
        <w:t>90</w:t>
      </w:r>
      <w:r>
        <w:rPr>
          <w:rFonts w:hint="eastAsia" w:ascii="宋体" w:hAnsi="宋体" w:eastAsia="宋体" w:cs="宋体"/>
          <w:szCs w:val="21"/>
          <w:u w:val="single"/>
        </w:rPr>
        <w:t xml:space="preserve"> </w:t>
      </w:r>
      <w:r>
        <w:rPr>
          <w:rFonts w:hint="eastAsia" w:ascii="宋体" w:hAnsi="宋体" w:eastAsia="宋体" w:cs="宋体"/>
          <w:szCs w:val="21"/>
        </w:rPr>
        <w:t>天有效，并对我方具有约束力。</w:t>
      </w:r>
    </w:p>
    <w:p>
      <w:pPr>
        <w:snapToGrid w:val="0"/>
        <w:spacing w:line="480" w:lineRule="exact"/>
        <w:ind w:firstLine="552"/>
        <w:rPr>
          <w:rFonts w:hint="eastAsia" w:ascii="宋体" w:hAnsi="宋体" w:eastAsia="宋体" w:cs="宋体"/>
          <w:szCs w:val="21"/>
        </w:rPr>
      </w:pPr>
      <w:r>
        <w:rPr>
          <w:rFonts w:hint="eastAsia" w:ascii="宋体" w:hAnsi="宋体" w:eastAsia="宋体" w:cs="宋体"/>
          <w:szCs w:val="21"/>
        </w:rPr>
        <w:t>5、在正式合同准备好和签字前，本报价函及贵方的书面成交结果通知书将构成约束我们双方的合同内容。</w:t>
      </w:r>
    </w:p>
    <w:p>
      <w:pPr>
        <w:pStyle w:val="11"/>
        <w:snapToGrid w:val="0"/>
        <w:spacing w:after="0" w:line="480" w:lineRule="exact"/>
        <w:rPr>
          <w:rFonts w:hint="eastAsia" w:ascii="宋体" w:hAnsi="宋体" w:eastAsia="宋体" w:cs="宋体"/>
          <w:b/>
          <w:szCs w:val="21"/>
        </w:rPr>
      </w:pPr>
    </w:p>
    <w:p>
      <w:pPr>
        <w:pStyle w:val="11"/>
        <w:snapToGrid w:val="0"/>
        <w:spacing w:after="0" w:line="480" w:lineRule="exact"/>
        <w:rPr>
          <w:rFonts w:hint="eastAsia" w:ascii="宋体" w:hAnsi="宋体" w:eastAsia="宋体" w:cs="宋体"/>
          <w:b/>
          <w:szCs w:val="21"/>
        </w:rPr>
      </w:pPr>
    </w:p>
    <w:p>
      <w:pPr>
        <w:spacing w:line="360" w:lineRule="auto"/>
        <w:ind w:firstLine="525" w:firstLineChars="250"/>
        <w:rPr>
          <w:rFonts w:hint="eastAsia" w:ascii="宋体" w:hAnsi="宋体" w:eastAsia="宋体" w:cs="宋体"/>
          <w:szCs w:val="21"/>
          <w:u w:val="single"/>
        </w:rPr>
      </w:pPr>
      <w:r>
        <w:rPr>
          <w:rFonts w:hint="eastAsia" w:ascii="宋体" w:hAnsi="宋体" w:eastAsia="宋体" w:cs="宋体"/>
          <w:szCs w:val="21"/>
        </w:rPr>
        <w:t>供应商：</w:t>
      </w:r>
      <w:r>
        <w:rPr>
          <w:rFonts w:hint="eastAsia" w:ascii="宋体" w:hAnsi="宋体" w:eastAsia="宋体" w:cs="宋体"/>
          <w:szCs w:val="21"/>
          <w:u w:val="single"/>
        </w:rPr>
        <w:t xml:space="preserve">     （公章）        </w:t>
      </w:r>
    </w:p>
    <w:p>
      <w:pPr>
        <w:spacing w:line="360" w:lineRule="auto"/>
        <w:ind w:firstLine="525" w:firstLineChars="250"/>
        <w:rPr>
          <w:rFonts w:hint="eastAsia" w:ascii="宋体" w:hAnsi="宋体" w:eastAsia="宋体" w:cs="宋体"/>
          <w:szCs w:val="21"/>
          <w:u w:val="single"/>
        </w:rPr>
      </w:pPr>
      <w:r>
        <w:rPr>
          <w:rFonts w:hint="eastAsia" w:ascii="宋体" w:hAnsi="宋体" w:eastAsia="宋体" w:cs="宋体"/>
          <w:szCs w:val="21"/>
        </w:rPr>
        <w:t>法定代表人或其授权代理人：</w:t>
      </w:r>
      <w:r>
        <w:rPr>
          <w:rFonts w:hint="eastAsia" w:ascii="宋体" w:hAnsi="宋体" w:eastAsia="宋体" w:cs="宋体"/>
          <w:szCs w:val="21"/>
          <w:u w:val="single"/>
        </w:rPr>
        <w:t xml:space="preserve">       （签字）       </w:t>
      </w:r>
    </w:p>
    <w:p>
      <w:pPr>
        <w:snapToGrid w:val="0"/>
        <w:spacing w:line="480" w:lineRule="exact"/>
        <w:ind w:firstLine="552"/>
        <w:rPr>
          <w:rFonts w:hint="eastAsia" w:ascii="宋体" w:hAnsi="宋体" w:eastAsia="宋体" w:cs="宋体"/>
          <w:szCs w:val="21"/>
        </w:rPr>
      </w:pPr>
      <w:r>
        <w:rPr>
          <w:rFonts w:hint="eastAsia" w:ascii="宋体" w:hAnsi="宋体" w:eastAsia="宋体" w:cs="宋体"/>
          <w:szCs w:val="21"/>
        </w:rPr>
        <w:t>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pPr>
        <w:snapToGrid w:val="0"/>
        <w:spacing w:line="480" w:lineRule="exact"/>
        <w:ind w:firstLine="552"/>
        <w:rPr>
          <w:rFonts w:hint="eastAsia" w:ascii="宋体" w:hAnsi="宋体" w:eastAsia="宋体" w:cs="宋体"/>
          <w:szCs w:val="21"/>
        </w:rPr>
      </w:pPr>
    </w:p>
    <w:p>
      <w:pPr>
        <w:snapToGrid w:val="0"/>
        <w:spacing w:line="480" w:lineRule="exact"/>
        <w:ind w:firstLine="552"/>
        <w:rPr>
          <w:rFonts w:hint="eastAsia" w:ascii="宋体" w:hAnsi="宋体" w:eastAsia="宋体" w:cs="宋体"/>
          <w:szCs w:val="21"/>
        </w:rPr>
      </w:pPr>
    </w:p>
    <w:p>
      <w:pPr>
        <w:snapToGrid w:val="0"/>
        <w:spacing w:line="480" w:lineRule="exact"/>
        <w:ind w:firstLine="552"/>
        <w:rPr>
          <w:rFonts w:hint="eastAsia" w:ascii="宋体" w:hAnsi="宋体" w:eastAsia="宋体" w:cs="宋体"/>
          <w:szCs w:val="21"/>
        </w:rPr>
      </w:pPr>
    </w:p>
    <w:p>
      <w:pPr>
        <w:snapToGrid w:val="0"/>
        <w:spacing w:line="480" w:lineRule="exact"/>
        <w:ind w:firstLine="552"/>
        <w:rPr>
          <w:rFonts w:hint="eastAsia" w:ascii="宋体" w:hAnsi="宋体" w:eastAsia="宋体" w:cs="宋体"/>
          <w:szCs w:val="21"/>
        </w:rPr>
      </w:pPr>
    </w:p>
    <w:p>
      <w:pPr>
        <w:snapToGrid w:val="0"/>
        <w:spacing w:line="480" w:lineRule="exact"/>
        <w:ind w:firstLine="552"/>
        <w:rPr>
          <w:rFonts w:hint="eastAsia" w:ascii="宋体" w:hAnsi="宋体" w:eastAsia="宋体" w:cs="宋体"/>
          <w:szCs w:val="21"/>
        </w:rPr>
      </w:pPr>
    </w:p>
    <w:p>
      <w:pPr>
        <w:snapToGrid w:val="0"/>
        <w:spacing w:line="480" w:lineRule="exact"/>
        <w:ind w:firstLine="552"/>
        <w:rPr>
          <w:rFonts w:hint="eastAsia" w:ascii="宋体" w:hAnsi="宋体" w:eastAsia="宋体" w:cs="宋体"/>
          <w:szCs w:val="21"/>
        </w:rPr>
      </w:pPr>
    </w:p>
    <w:p>
      <w:pPr>
        <w:jc w:val="center"/>
        <w:rPr>
          <w:rFonts w:hint="eastAsia" w:ascii="宋体" w:hAnsi="宋体" w:eastAsia="宋体" w:cs="宋体"/>
          <w:b/>
          <w:szCs w:val="21"/>
        </w:rPr>
      </w:pPr>
      <w:r>
        <w:rPr>
          <w:rFonts w:hint="eastAsia" w:ascii="宋体" w:hAnsi="宋体" w:eastAsia="宋体" w:cs="宋体"/>
          <w:b/>
          <w:szCs w:val="21"/>
        </w:rPr>
        <w:t>注：此表不需装入响应文件中，请自备2-3份签字、盖章后带到</w:t>
      </w:r>
      <w:r>
        <w:rPr>
          <w:rFonts w:hint="eastAsia" w:ascii="宋体" w:hAnsi="宋体" w:eastAsia="宋体" w:cs="宋体"/>
          <w:b/>
          <w:szCs w:val="21"/>
          <w:lang w:eastAsia="zh-CN"/>
        </w:rPr>
        <w:t>谈判</w:t>
      </w:r>
      <w:r>
        <w:rPr>
          <w:rFonts w:hint="eastAsia" w:ascii="宋体" w:hAnsi="宋体" w:eastAsia="宋体" w:cs="宋体"/>
          <w:b/>
          <w:szCs w:val="21"/>
        </w:rPr>
        <w:t>现场备用。</w:t>
      </w:r>
    </w:p>
    <w:p>
      <w:pPr>
        <w:snapToGrid w:val="0"/>
        <w:spacing w:line="480" w:lineRule="exact"/>
        <w:rPr>
          <w:rFonts w:hint="eastAsia" w:ascii="宋体" w:hAnsi="宋体" w:eastAsia="宋体" w:cs="宋体"/>
          <w:szCs w:val="21"/>
          <w:u w:val="single"/>
        </w:rPr>
        <w:sectPr>
          <w:footerReference r:id="rId10" w:type="first"/>
          <w:headerReference r:id="rId8" w:type="default"/>
          <w:footerReference r:id="rId9" w:type="default"/>
          <w:pgSz w:w="11907" w:h="16840"/>
          <w:pgMar w:top="1440" w:right="1304" w:bottom="1440" w:left="1418" w:header="851" w:footer="992" w:gutter="0"/>
          <w:cols w:space="720" w:num="1"/>
          <w:docGrid w:type="linesAndChars" w:linePitch="312" w:charSpace="0"/>
        </w:sectPr>
      </w:pPr>
    </w:p>
    <w:p>
      <w:pPr>
        <w:spacing w:line="480" w:lineRule="exact"/>
        <w:rPr>
          <w:rFonts w:hint="eastAsia" w:ascii="宋体" w:hAnsi="宋体" w:eastAsia="宋体" w:cs="宋体"/>
          <w:b/>
          <w:szCs w:val="21"/>
        </w:rPr>
      </w:pPr>
    </w:p>
    <w:p>
      <w:pPr>
        <w:pStyle w:val="3"/>
        <w:bidi w:val="0"/>
        <w:jc w:val="left"/>
        <w:rPr>
          <w:rFonts w:hint="eastAsia"/>
        </w:rPr>
      </w:pPr>
      <w:r>
        <w:rPr>
          <w:rFonts w:hint="eastAsia"/>
        </w:rPr>
        <w:t>附件</w:t>
      </w:r>
      <w:r>
        <w:rPr>
          <w:rFonts w:hint="eastAsia"/>
          <w:lang w:val="en-US" w:eastAsia="zh-CN"/>
        </w:rPr>
        <w:t>4</w:t>
      </w:r>
      <w:r>
        <w:rPr>
          <w:rFonts w:hint="eastAsia"/>
        </w:rPr>
        <w:t>：</w:t>
      </w:r>
    </w:p>
    <w:p>
      <w:pPr>
        <w:tabs>
          <w:tab w:val="center" w:pos="4417"/>
          <w:tab w:val="left" w:pos="6930"/>
        </w:tabs>
        <w:spacing w:line="480" w:lineRule="exact"/>
        <w:jc w:val="left"/>
        <w:rPr>
          <w:rFonts w:hint="eastAsia" w:ascii="宋体" w:hAnsi="宋体" w:eastAsia="宋体" w:cs="宋体"/>
          <w:b/>
          <w:szCs w:val="21"/>
        </w:rPr>
      </w:pPr>
      <w:r>
        <w:rPr>
          <w:rFonts w:hint="eastAsia" w:ascii="宋体" w:hAnsi="宋体" w:eastAsia="宋体" w:cs="宋体"/>
          <w:b/>
          <w:szCs w:val="21"/>
        </w:rPr>
        <w:tab/>
      </w:r>
      <w:r>
        <w:rPr>
          <w:rFonts w:hint="eastAsia" w:ascii="宋体" w:hAnsi="宋体" w:eastAsia="宋体" w:cs="宋体"/>
          <w:b/>
          <w:szCs w:val="21"/>
        </w:rPr>
        <w:t>最后报价表</w:t>
      </w:r>
      <w:r>
        <w:rPr>
          <w:rFonts w:hint="eastAsia" w:ascii="宋体" w:hAnsi="宋体" w:eastAsia="宋体" w:cs="宋体"/>
          <w:b/>
          <w:szCs w:val="21"/>
        </w:rPr>
        <w:tab/>
      </w:r>
    </w:p>
    <w:p>
      <w:pPr>
        <w:spacing w:line="480" w:lineRule="exact"/>
        <w:rPr>
          <w:rFonts w:hint="eastAsia" w:ascii="宋体" w:hAnsi="宋体" w:eastAsia="宋体" w:cs="宋体"/>
          <w:b/>
          <w:szCs w:val="21"/>
        </w:rPr>
      </w:pPr>
    </w:p>
    <w:p>
      <w:pPr>
        <w:tabs>
          <w:tab w:val="left" w:pos="3240"/>
          <w:tab w:val="left" w:pos="3420"/>
        </w:tabs>
        <w:spacing w:line="360" w:lineRule="auto"/>
        <w:jc w:val="left"/>
        <w:rPr>
          <w:rFonts w:hint="eastAsia" w:ascii="宋体" w:hAnsi="宋体" w:eastAsia="宋体" w:cs="宋体"/>
          <w:b/>
          <w:szCs w:val="21"/>
        </w:rPr>
      </w:pPr>
      <w:r>
        <w:rPr>
          <w:rFonts w:hint="eastAsia" w:ascii="宋体" w:hAnsi="宋体" w:eastAsia="宋体" w:cs="宋体"/>
          <w:b/>
          <w:szCs w:val="21"/>
        </w:rPr>
        <w:t>项目</w:t>
      </w:r>
      <w:r>
        <w:rPr>
          <w:rFonts w:hint="eastAsia" w:ascii="宋体" w:hAnsi="宋体" w:cs="宋体"/>
          <w:b/>
          <w:szCs w:val="21"/>
          <w:lang w:val="en-US" w:eastAsia="zh-CN"/>
        </w:rPr>
        <w:t>名称</w:t>
      </w:r>
      <w:r>
        <w:rPr>
          <w:rFonts w:hint="eastAsia" w:ascii="宋体" w:hAnsi="宋体" w:eastAsia="宋体" w:cs="宋体"/>
          <w:b/>
          <w:szCs w:val="21"/>
        </w:rPr>
        <w:t>：</w:t>
      </w:r>
      <w:r>
        <w:rPr>
          <w:rFonts w:hint="eastAsia" w:ascii="宋体" w:hAnsi="宋体" w:eastAsia="宋体" w:cs="宋体"/>
          <w:b/>
          <w:szCs w:val="21"/>
          <w:u w:val="single"/>
        </w:rPr>
        <w:t xml:space="preserve"> </w:t>
      </w:r>
      <w:r>
        <w:rPr>
          <w:rFonts w:hint="eastAsia" w:ascii="宋体" w:hAnsi="宋体" w:eastAsia="宋体" w:cs="宋体"/>
          <w:b/>
          <w:szCs w:val="21"/>
          <w:u w:val="single"/>
          <w:lang w:val="en-US" w:eastAsia="zh-CN"/>
        </w:rPr>
        <w:t>云南省通信管理局2026年新取证和继续教育考核服务项目</w:t>
      </w:r>
      <w:r>
        <w:rPr>
          <w:rFonts w:hint="eastAsia" w:ascii="宋体" w:hAnsi="宋体" w:eastAsia="宋体" w:cs="宋体"/>
          <w:b/>
          <w:szCs w:val="21"/>
          <w:u w:val="single"/>
        </w:rPr>
        <w:t xml:space="preserve">     </w:t>
      </w:r>
    </w:p>
    <w:p>
      <w:pPr>
        <w:tabs>
          <w:tab w:val="left" w:pos="3240"/>
          <w:tab w:val="left" w:pos="3420"/>
        </w:tabs>
        <w:spacing w:line="360" w:lineRule="auto"/>
        <w:jc w:val="left"/>
        <w:rPr>
          <w:rFonts w:hint="eastAsia" w:ascii="宋体" w:hAnsi="宋体" w:eastAsia="宋体" w:cs="宋体"/>
          <w:b/>
          <w:szCs w:val="21"/>
        </w:rPr>
      </w:pPr>
      <w:r>
        <w:rPr>
          <w:rFonts w:hint="eastAsia" w:ascii="宋体" w:hAnsi="宋体" w:eastAsia="宋体" w:cs="宋体"/>
          <w:b/>
          <w:szCs w:val="21"/>
        </w:rPr>
        <w:t>价格单位：人民币</w:t>
      </w:r>
      <w:r>
        <w:rPr>
          <w:rFonts w:hint="eastAsia" w:ascii="宋体" w:hAnsi="宋体" w:cs="宋体"/>
          <w:b/>
          <w:szCs w:val="21"/>
          <w:lang w:val="en-US" w:eastAsia="zh-CN"/>
        </w:rPr>
        <w:t xml:space="preserve"> </w:t>
      </w:r>
      <w:r>
        <w:rPr>
          <w:rFonts w:hint="eastAsia" w:ascii="宋体" w:hAnsi="宋体" w:cs="宋体"/>
          <w:b/>
          <w:szCs w:val="21"/>
          <w:u w:val="single"/>
          <w:lang w:val="en-US" w:eastAsia="zh-CN"/>
        </w:rPr>
        <w:t xml:space="preserve">   万</w:t>
      </w:r>
      <w:r>
        <w:rPr>
          <w:rFonts w:hint="eastAsia" w:ascii="宋体" w:hAnsi="宋体" w:cs="宋体"/>
          <w:b/>
          <w:szCs w:val="21"/>
          <w:lang w:val="en-US" w:eastAsia="zh-CN"/>
        </w:rPr>
        <w:t xml:space="preserve"> </w:t>
      </w:r>
      <w:r>
        <w:rPr>
          <w:rFonts w:hint="eastAsia" w:ascii="宋体" w:hAnsi="宋体" w:eastAsia="宋体" w:cs="宋体"/>
          <w:b/>
          <w:szCs w:val="21"/>
        </w:rPr>
        <w:t>元</w:t>
      </w:r>
    </w:p>
    <w:tbl>
      <w:tblPr>
        <w:tblStyle w:val="19"/>
        <w:tblW w:w="8810" w:type="dxa"/>
        <w:jc w:val="center"/>
        <w:tblBorders>
          <w:top w:val="single" w:color="auto" w:sz="4"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3"/>
        <w:gridCol w:w="1723"/>
        <w:gridCol w:w="2008"/>
        <w:gridCol w:w="1004"/>
        <w:gridCol w:w="1321"/>
        <w:gridCol w:w="1471"/>
      </w:tblGrid>
      <w:tr>
        <w:tblPrEx>
          <w:tblBorders>
            <w:top w:val="single" w:color="auto" w:sz="4"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283" w:type="dxa"/>
            <w:noWrap w:val="0"/>
            <w:vAlign w:val="center"/>
          </w:tcPr>
          <w:p>
            <w:pPr>
              <w:widowControl/>
              <w:spacing w:line="480" w:lineRule="exact"/>
              <w:jc w:val="center"/>
              <w:rPr>
                <w:rFonts w:hint="eastAsia" w:ascii="宋体" w:hAnsi="宋体" w:eastAsia="宋体" w:cs="宋体"/>
                <w:b/>
                <w:kern w:val="0"/>
                <w:szCs w:val="21"/>
              </w:rPr>
            </w:pPr>
            <w:r>
              <w:rPr>
                <w:rFonts w:hint="eastAsia" w:ascii="宋体" w:hAnsi="宋体" w:eastAsia="宋体" w:cs="宋体"/>
                <w:b/>
                <w:kern w:val="0"/>
                <w:szCs w:val="21"/>
              </w:rPr>
              <w:t>序号</w:t>
            </w:r>
          </w:p>
        </w:tc>
        <w:tc>
          <w:tcPr>
            <w:tcW w:w="1723" w:type="dxa"/>
            <w:noWrap w:val="0"/>
            <w:vAlign w:val="center"/>
          </w:tcPr>
          <w:p>
            <w:pPr>
              <w:widowControl/>
              <w:spacing w:line="480" w:lineRule="exact"/>
              <w:jc w:val="center"/>
              <w:rPr>
                <w:rFonts w:hint="eastAsia" w:ascii="宋体" w:hAnsi="宋体" w:eastAsia="宋体" w:cs="宋体"/>
                <w:b/>
                <w:kern w:val="0"/>
                <w:szCs w:val="21"/>
              </w:rPr>
            </w:pPr>
            <w:r>
              <w:rPr>
                <w:rFonts w:hint="eastAsia" w:ascii="宋体" w:hAnsi="宋体" w:eastAsia="宋体" w:cs="宋体"/>
                <w:b/>
                <w:kern w:val="0"/>
                <w:szCs w:val="21"/>
              </w:rPr>
              <w:t>分项名称</w:t>
            </w:r>
          </w:p>
        </w:tc>
        <w:tc>
          <w:tcPr>
            <w:tcW w:w="2008" w:type="dxa"/>
            <w:noWrap w:val="0"/>
            <w:vAlign w:val="center"/>
          </w:tcPr>
          <w:p>
            <w:pPr>
              <w:widowControl/>
              <w:spacing w:line="480" w:lineRule="exact"/>
              <w:jc w:val="center"/>
              <w:rPr>
                <w:rFonts w:hint="eastAsia" w:ascii="宋体" w:hAnsi="宋体" w:eastAsia="宋体" w:cs="宋体"/>
                <w:b/>
                <w:kern w:val="0"/>
                <w:szCs w:val="21"/>
              </w:rPr>
            </w:pPr>
            <w:r>
              <w:rPr>
                <w:rFonts w:hint="eastAsia" w:ascii="宋体" w:hAnsi="宋体" w:eastAsia="宋体" w:cs="宋体"/>
                <w:b/>
                <w:kern w:val="0"/>
                <w:szCs w:val="21"/>
              </w:rPr>
              <w:t>服务商名称</w:t>
            </w:r>
          </w:p>
        </w:tc>
        <w:tc>
          <w:tcPr>
            <w:tcW w:w="1004" w:type="dxa"/>
            <w:noWrap w:val="0"/>
            <w:vAlign w:val="center"/>
          </w:tcPr>
          <w:p>
            <w:pPr>
              <w:widowControl/>
              <w:spacing w:line="480" w:lineRule="exact"/>
              <w:jc w:val="center"/>
              <w:rPr>
                <w:rFonts w:hint="eastAsia" w:ascii="宋体" w:hAnsi="宋体" w:eastAsia="宋体" w:cs="宋体"/>
                <w:b/>
                <w:kern w:val="0"/>
                <w:szCs w:val="21"/>
              </w:rPr>
            </w:pPr>
            <w:r>
              <w:rPr>
                <w:rFonts w:hint="eastAsia" w:ascii="宋体" w:hAnsi="宋体" w:eastAsia="宋体" w:cs="宋体"/>
                <w:b/>
                <w:kern w:val="0"/>
                <w:szCs w:val="21"/>
              </w:rPr>
              <w:t>数量</w:t>
            </w:r>
          </w:p>
        </w:tc>
        <w:tc>
          <w:tcPr>
            <w:tcW w:w="1321" w:type="dxa"/>
            <w:noWrap w:val="0"/>
            <w:vAlign w:val="center"/>
          </w:tcPr>
          <w:p>
            <w:pPr>
              <w:widowControl/>
              <w:spacing w:line="480" w:lineRule="exact"/>
              <w:jc w:val="center"/>
              <w:rPr>
                <w:rFonts w:hint="eastAsia" w:ascii="宋体" w:hAnsi="宋体" w:eastAsia="宋体" w:cs="宋体"/>
                <w:b/>
                <w:kern w:val="0"/>
                <w:szCs w:val="21"/>
              </w:rPr>
            </w:pPr>
            <w:r>
              <w:rPr>
                <w:rFonts w:hint="eastAsia" w:ascii="宋体" w:hAnsi="宋体" w:eastAsia="宋体" w:cs="宋体"/>
                <w:b/>
                <w:kern w:val="0"/>
                <w:szCs w:val="21"/>
              </w:rPr>
              <w:t>单价</w:t>
            </w:r>
          </w:p>
        </w:tc>
        <w:tc>
          <w:tcPr>
            <w:tcW w:w="1471" w:type="dxa"/>
            <w:noWrap w:val="0"/>
            <w:vAlign w:val="center"/>
          </w:tcPr>
          <w:p>
            <w:pPr>
              <w:widowControl/>
              <w:spacing w:line="480" w:lineRule="exact"/>
              <w:ind w:left="-105" w:leftChars="-50"/>
              <w:jc w:val="center"/>
              <w:rPr>
                <w:rFonts w:hint="eastAsia" w:ascii="宋体" w:hAnsi="宋体" w:eastAsia="宋体" w:cs="宋体"/>
                <w:b/>
                <w:kern w:val="0"/>
                <w:szCs w:val="21"/>
              </w:rPr>
            </w:pPr>
            <w:r>
              <w:rPr>
                <w:rFonts w:hint="eastAsia" w:ascii="宋体" w:hAnsi="宋体" w:eastAsia="宋体" w:cs="宋体"/>
                <w:b/>
                <w:kern w:val="0"/>
                <w:szCs w:val="21"/>
              </w:rPr>
              <w:t>总价</w:t>
            </w:r>
          </w:p>
        </w:tc>
      </w:tr>
      <w:tr>
        <w:tblPrEx>
          <w:tblBorders>
            <w:top w:val="single" w:color="auto" w:sz="4"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283" w:type="dxa"/>
            <w:noWrap w:val="0"/>
            <w:vAlign w:val="top"/>
          </w:tcPr>
          <w:p>
            <w:pPr>
              <w:widowControl/>
              <w:spacing w:line="480" w:lineRule="exact"/>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1</w:t>
            </w:r>
          </w:p>
        </w:tc>
        <w:tc>
          <w:tcPr>
            <w:tcW w:w="1723" w:type="dxa"/>
            <w:noWrap w:val="0"/>
            <w:vAlign w:val="center"/>
          </w:tcPr>
          <w:p>
            <w:pPr>
              <w:widowControl/>
              <w:spacing w:line="480" w:lineRule="exact"/>
              <w:jc w:val="center"/>
              <w:rPr>
                <w:rFonts w:hint="eastAsia" w:ascii="宋体" w:hAnsi="宋体" w:eastAsia="宋体" w:cs="宋体"/>
                <w:kern w:val="0"/>
                <w:szCs w:val="21"/>
              </w:rPr>
            </w:pPr>
          </w:p>
        </w:tc>
        <w:tc>
          <w:tcPr>
            <w:tcW w:w="2008" w:type="dxa"/>
            <w:noWrap w:val="0"/>
            <w:vAlign w:val="top"/>
          </w:tcPr>
          <w:p>
            <w:pPr>
              <w:widowControl/>
              <w:spacing w:line="480" w:lineRule="exact"/>
              <w:jc w:val="center"/>
              <w:rPr>
                <w:rFonts w:hint="eastAsia" w:ascii="宋体" w:hAnsi="宋体" w:eastAsia="宋体" w:cs="宋体"/>
                <w:kern w:val="0"/>
                <w:szCs w:val="21"/>
              </w:rPr>
            </w:pPr>
          </w:p>
        </w:tc>
        <w:tc>
          <w:tcPr>
            <w:tcW w:w="1004" w:type="dxa"/>
            <w:noWrap w:val="0"/>
            <w:vAlign w:val="center"/>
          </w:tcPr>
          <w:p>
            <w:pPr>
              <w:widowControl/>
              <w:spacing w:line="480" w:lineRule="exact"/>
              <w:jc w:val="center"/>
              <w:rPr>
                <w:rFonts w:hint="eastAsia" w:ascii="宋体" w:hAnsi="宋体" w:eastAsia="宋体" w:cs="宋体"/>
                <w:kern w:val="0"/>
                <w:szCs w:val="21"/>
              </w:rPr>
            </w:pPr>
          </w:p>
        </w:tc>
        <w:tc>
          <w:tcPr>
            <w:tcW w:w="1321" w:type="dxa"/>
            <w:noWrap w:val="0"/>
            <w:vAlign w:val="top"/>
          </w:tcPr>
          <w:p>
            <w:pPr>
              <w:widowControl/>
              <w:spacing w:line="480" w:lineRule="exact"/>
              <w:jc w:val="center"/>
              <w:rPr>
                <w:rFonts w:hint="eastAsia" w:ascii="宋体" w:hAnsi="宋体" w:eastAsia="宋体" w:cs="宋体"/>
                <w:kern w:val="0"/>
                <w:szCs w:val="21"/>
              </w:rPr>
            </w:pPr>
          </w:p>
        </w:tc>
        <w:tc>
          <w:tcPr>
            <w:tcW w:w="1471" w:type="dxa"/>
            <w:noWrap w:val="0"/>
            <w:vAlign w:val="top"/>
          </w:tcPr>
          <w:p>
            <w:pPr>
              <w:widowControl/>
              <w:spacing w:line="480" w:lineRule="exact"/>
              <w:jc w:val="center"/>
              <w:rPr>
                <w:rFonts w:hint="eastAsia" w:ascii="宋体" w:hAnsi="宋体" w:eastAsia="宋体" w:cs="宋体"/>
                <w:kern w:val="0"/>
                <w:szCs w:val="21"/>
              </w:rPr>
            </w:pPr>
          </w:p>
        </w:tc>
      </w:tr>
      <w:tr>
        <w:tblPrEx>
          <w:tblBorders>
            <w:top w:val="single" w:color="auto" w:sz="4"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283" w:type="dxa"/>
            <w:noWrap w:val="0"/>
            <w:vAlign w:val="top"/>
          </w:tcPr>
          <w:p>
            <w:pPr>
              <w:spacing w:line="480" w:lineRule="exact"/>
              <w:jc w:val="center"/>
              <w:rPr>
                <w:rFonts w:hint="eastAsia" w:ascii="宋体" w:hAnsi="宋体" w:eastAsia="宋体" w:cs="宋体"/>
                <w:szCs w:val="21"/>
                <w:lang w:val="en-US" w:eastAsia="zh-CN"/>
              </w:rPr>
            </w:pPr>
            <w:r>
              <w:rPr>
                <w:rFonts w:hint="eastAsia" w:ascii="宋体" w:hAnsi="宋体" w:cs="宋体"/>
                <w:szCs w:val="21"/>
                <w:lang w:val="en-US" w:eastAsia="zh-CN"/>
              </w:rPr>
              <w:t>2</w:t>
            </w:r>
          </w:p>
        </w:tc>
        <w:tc>
          <w:tcPr>
            <w:tcW w:w="1723" w:type="dxa"/>
            <w:noWrap w:val="0"/>
            <w:vAlign w:val="center"/>
          </w:tcPr>
          <w:p>
            <w:pPr>
              <w:spacing w:line="480" w:lineRule="exact"/>
              <w:jc w:val="center"/>
              <w:rPr>
                <w:rFonts w:hint="eastAsia" w:ascii="宋体" w:hAnsi="宋体" w:eastAsia="宋体" w:cs="宋体"/>
                <w:szCs w:val="21"/>
              </w:rPr>
            </w:pPr>
          </w:p>
        </w:tc>
        <w:tc>
          <w:tcPr>
            <w:tcW w:w="2008" w:type="dxa"/>
            <w:noWrap w:val="0"/>
            <w:vAlign w:val="top"/>
          </w:tcPr>
          <w:p>
            <w:pPr>
              <w:widowControl/>
              <w:spacing w:line="480" w:lineRule="exact"/>
              <w:jc w:val="center"/>
              <w:rPr>
                <w:rFonts w:hint="eastAsia" w:ascii="宋体" w:hAnsi="宋体" w:eastAsia="宋体" w:cs="宋体"/>
                <w:kern w:val="0"/>
                <w:szCs w:val="21"/>
              </w:rPr>
            </w:pPr>
          </w:p>
        </w:tc>
        <w:tc>
          <w:tcPr>
            <w:tcW w:w="1004" w:type="dxa"/>
            <w:noWrap w:val="0"/>
            <w:vAlign w:val="center"/>
          </w:tcPr>
          <w:p>
            <w:pPr>
              <w:widowControl/>
              <w:spacing w:line="480" w:lineRule="exact"/>
              <w:jc w:val="center"/>
              <w:rPr>
                <w:rFonts w:hint="eastAsia" w:ascii="宋体" w:hAnsi="宋体" w:eastAsia="宋体" w:cs="宋体"/>
                <w:kern w:val="0"/>
                <w:szCs w:val="21"/>
              </w:rPr>
            </w:pPr>
          </w:p>
        </w:tc>
        <w:tc>
          <w:tcPr>
            <w:tcW w:w="1321" w:type="dxa"/>
            <w:noWrap w:val="0"/>
            <w:vAlign w:val="top"/>
          </w:tcPr>
          <w:p>
            <w:pPr>
              <w:widowControl/>
              <w:spacing w:line="480" w:lineRule="exact"/>
              <w:jc w:val="center"/>
              <w:rPr>
                <w:rFonts w:hint="eastAsia" w:ascii="宋体" w:hAnsi="宋体" w:eastAsia="宋体" w:cs="宋体"/>
                <w:kern w:val="0"/>
                <w:szCs w:val="21"/>
              </w:rPr>
            </w:pPr>
          </w:p>
        </w:tc>
        <w:tc>
          <w:tcPr>
            <w:tcW w:w="1471" w:type="dxa"/>
            <w:noWrap w:val="0"/>
            <w:vAlign w:val="top"/>
          </w:tcPr>
          <w:p>
            <w:pPr>
              <w:widowControl/>
              <w:spacing w:line="480" w:lineRule="exact"/>
              <w:jc w:val="center"/>
              <w:rPr>
                <w:rFonts w:hint="eastAsia" w:ascii="宋体" w:hAnsi="宋体" w:eastAsia="宋体" w:cs="宋体"/>
                <w:kern w:val="0"/>
                <w:szCs w:val="21"/>
              </w:rPr>
            </w:pPr>
          </w:p>
        </w:tc>
      </w:tr>
      <w:tr>
        <w:tblPrEx>
          <w:tblBorders>
            <w:top w:val="single" w:color="auto" w:sz="4"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39" w:type="dxa"/>
            <w:gridSpan w:val="5"/>
            <w:noWrap w:val="0"/>
            <w:vAlign w:val="top"/>
          </w:tcPr>
          <w:p>
            <w:pPr>
              <w:widowControl/>
              <w:spacing w:line="480" w:lineRule="exact"/>
              <w:jc w:val="center"/>
              <w:rPr>
                <w:rFonts w:hint="eastAsia" w:ascii="宋体" w:hAnsi="宋体" w:eastAsia="宋体" w:cs="宋体"/>
                <w:kern w:val="0"/>
                <w:szCs w:val="21"/>
              </w:rPr>
            </w:pPr>
            <w:r>
              <w:rPr>
                <w:rFonts w:hint="eastAsia" w:ascii="宋体" w:hAnsi="宋体" w:eastAsia="宋体" w:cs="宋体"/>
                <w:kern w:val="0"/>
                <w:szCs w:val="21"/>
              </w:rPr>
              <w:t>合计</w:t>
            </w:r>
          </w:p>
        </w:tc>
        <w:tc>
          <w:tcPr>
            <w:tcW w:w="1471" w:type="dxa"/>
            <w:noWrap w:val="0"/>
            <w:vAlign w:val="top"/>
          </w:tcPr>
          <w:p>
            <w:pPr>
              <w:widowControl/>
              <w:spacing w:line="480" w:lineRule="exact"/>
              <w:jc w:val="center"/>
              <w:rPr>
                <w:rFonts w:hint="eastAsia" w:ascii="宋体" w:hAnsi="宋体" w:eastAsia="宋体" w:cs="宋体"/>
                <w:kern w:val="0"/>
                <w:szCs w:val="21"/>
              </w:rPr>
            </w:pPr>
          </w:p>
        </w:tc>
      </w:tr>
    </w:tbl>
    <w:p>
      <w:pPr>
        <w:snapToGrid w:val="0"/>
        <w:spacing w:line="480" w:lineRule="exact"/>
        <w:rPr>
          <w:rFonts w:hint="eastAsia" w:ascii="宋体" w:hAnsi="宋体" w:eastAsia="宋体" w:cs="宋体"/>
          <w:szCs w:val="21"/>
        </w:rPr>
      </w:pPr>
    </w:p>
    <w:p>
      <w:pPr>
        <w:spacing w:line="360" w:lineRule="auto"/>
        <w:ind w:firstLine="525" w:firstLineChars="250"/>
        <w:rPr>
          <w:rFonts w:hint="eastAsia" w:ascii="宋体" w:hAnsi="宋体" w:eastAsia="宋体" w:cs="宋体"/>
          <w:szCs w:val="21"/>
          <w:u w:val="single"/>
        </w:rPr>
      </w:pPr>
      <w:r>
        <w:rPr>
          <w:rFonts w:hint="eastAsia" w:ascii="宋体" w:hAnsi="宋体" w:eastAsia="宋体" w:cs="宋体"/>
          <w:szCs w:val="21"/>
        </w:rPr>
        <w:t>供应商：</w:t>
      </w:r>
      <w:r>
        <w:rPr>
          <w:rFonts w:hint="eastAsia" w:ascii="宋体" w:hAnsi="宋体" w:eastAsia="宋体" w:cs="宋体"/>
          <w:szCs w:val="21"/>
          <w:u w:val="single"/>
        </w:rPr>
        <w:t xml:space="preserve">     （公章）        </w:t>
      </w:r>
    </w:p>
    <w:p>
      <w:pPr>
        <w:spacing w:line="360" w:lineRule="auto"/>
        <w:ind w:firstLine="525" w:firstLineChars="250"/>
        <w:rPr>
          <w:rFonts w:hint="eastAsia" w:ascii="宋体" w:hAnsi="宋体" w:eastAsia="宋体" w:cs="宋体"/>
          <w:szCs w:val="21"/>
          <w:u w:val="single"/>
        </w:rPr>
      </w:pPr>
      <w:r>
        <w:rPr>
          <w:rFonts w:hint="eastAsia" w:ascii="宋体" w:hAnsi="宋体" w:eastAsia="宋体" w:cs="宋体"/>
          <w:szCs w:val="21"/>
        </w:rPr>
        <w:t>法定代表人或其授权代理人：</w:t>
      </w:r>
      <w:r>
        <w:rPr>
          <w:rFonts w:hint="eastAsia" w:ascii="宋体" w:hAnsi="宋体" w:eastAsia="宋体" w:cs="宋体"/>
          <w:szCs w:val="21"/>
          <w:u w:val="single"/>
        </w:rPr>
        <w:t xml:space="preserve">       （签字）       </w:t>
      </w:r>
    </w:p>
    <w:p>
      <w:pPr>
        <w:snapToGrid w:val="0"/>
        <w:spacing w:line="480" w:lineRule="exact"/>
        <w:ind w:firstLine="550"/>
        <w:rPr>
          <w:rFonts w:hint="eastAsia" w:ascii="宋体" w:hAnsi="宋体" w:eastAsia="宋体" w:cs="宋体"/>
          <w:b/>
          <w:szCs w:val="21"/>
        </w:rPr>
      </w:pPr>
      <w:r>
        <w:rPr>
          <w:rFonts w:hint="eastAsia" w:ascii="宋体" w:hAnsi="宋体" w:eastAsia="宋体" w:cs="宋体"/>
          <w:szCs w:val="21"/>
        </w:rPr>
        <w:t>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pPr>
        <w:spacing w:line="480" w:lineRule="exact"/>
        <w:rPr>
          <w:rFonts w:hint="eastAsia" w:ascii="宋体" w:hAnsi="宋体" w:eastAsia="宋体" w:cs="宋体"/>
          <w:b/>
          <w:szCs w:val="21"/>
        </w:rPr>
      </w:pPr>
    </w:p>
    <w:p>
      <w:pPr>
        <w:spacing w:line="480" w:lineRule="exact"/>
        <w:rPr>
          <w:rFonts w:hint="eastAsia" w:ascii="宋体" w:hAnsi="宋体" w:eastAsia="宋体" w:cs="宋体"/>
          <w:b/>
          <w:szCs w:val="21"/>
        </w:rPr>
      </w:pPr>
    </w:p>
    <w:p>
      <w:pPr>
        <w:jc w:val="center"/>
      </w:pPr>
      <w:r>
        <w:rPr>
          <w:rFonts w:hint="eastAsia" w:ascii="宋体" w:hAnsi="宋体" w:eastAsia="宋体" w:cs="宋体"/>
          <w:b/>
          <w:szCs w:val="21"/>
        </w:rPr>
        <w:t>注：此表不需装入响应文件中，请自备2-3份签字、盖章后带到</w:t>
      </w:r>
      <w:r>
        <w:rPr>
          <w:rFonts w:hint="eastAsia" w:ascii="宋体" w:hAnsi="宋体" w:eastAsia="宋体" w:cs="宋体"/>
          <w:b/>
          <w:szCs w:val="21"/>
          <w:lang w:eastAsia="zh-CN"/>
        </w:rPr>
        <w:t>谈判</w:t>
      </w:r>
      <w:r>
        <w:rPr>
          <w:rFonts w:hint="eastAsia" w:ascii="宋体" w:hAnsi="宋体" w:eastAsia="宋体" w:cs="宋体"/>
          <w:b/>
          <w:szCs w:val="21"/>
        </w:rPr>
        <w:t>现场备用。</w:t>
      </w:r>
    </w:p>
    <w:sectPr>
      <w:headerReference r:id="rId12" w:type="first"/>
      <w:footerReference r:id="rId15" w:type="first"/>
      <w:footerReference r:id="rId13" w:type="default"/>
      <w:headerReference r:id="rId11" w:type="even"/>
      <w:footerReference r:id="rId14" w:type="even"/>
      <w:pgSz w:w="11907" w:h="16840"/>
      <w:pgMar w:top="1440" w:right="1304" w:bottom="1440" w:left="1304"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2312">
    <w:altName w:val="楷体"/>
    <w:panose1 w:val="02000000000000000000"/>
    <w:charset w:val="86"/>
    <w:family w:val="auto"/>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2"/>
        <w:rFonts w:ascii="Times New Roman"/>
      </w:rPr>
    </w:pPr>
    <w:r>
      <w:rPr>
        <w:rFonts w:ascii="Times New Roman"/>
      </w:rPr>
      <w:fldChar w:fldCharType="begin"/>
    </w:r>
    <w:r>
      <w:rPr>
        <w:rStyle w:val="22"/>
        <w:rFonts w:ascii="Times New Roman"/>
      </w:rPr>
      <w:instrText xml:space="preserve">PAGE  </w:instrText>
    </w:r>
    <w:r>
      <w:rPr>
        <w:rFonts w:ascii="Times New Roman"/>
      </w:rPr>
      <w:fldChar w:fldCharType="separate"/>
    </w:r>
    <w:r>
      <w:rPr>
        <w:rStyle w:val="22"/>
        <w:rFonts w:ascii="Times New Roman"/>
      </w:rPr>
      <w:t>26</w:t>
    </w:r>
    <w:r>
      <w:rPr>
        <w:rFonts w:ascii="Times New Roman"/>
      </w:rPr>
      <w:fldChar w:fldCharType="end"/>
    </w:r>
  </w:p>
  <w:p>
    <w:pPr>
      <w:pStyle w:val="12"/>
      <w:framePr w:wrap="around" w:vAnchor="text" w:hAnchor="margin" w:y="1"/>
      <w:ind w:right="360"/>
      <w:rPr>
        <w:rStyle w:val="22"/>
      </w:rPr>
    </w:pPr>
  </w:p>
  <w:p>
    <w:pPr>
      <w:pStyle w:val="12"/>
      <w:ind w:right="360"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2"/>
      </w:rPr>
    </w:pPr>
    <w:r>
      <w:fldChar w:fldCharType="begin"/>
    </w:r>
    <w:r>
      <w:rPr>
        <w:rStyle w:val="22"/>
      </w:rPr>
      <w:instrText xml:space="preserve">PAGE  </w:instrText>
    </w:r>
    <w:r>
      <w:fldChar w:fldCharType="end"/>
    </w:r>
  </w:p>
  <w:p>
    <w:pPr>
      <w:pStyle w:val="1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right" w:y="1"/>
      <w:rPr>
        <w:rStyle w:val="22"/>
      </w:rPr>
    </w:pPr>
  </w:p>
  <w:p>
    <w:pPr>
      <w:pStyle w:val="12"/>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fldChar w:fldCharType="begin"/>
    </w:r>
    <w:r>
      <w:instrText xml:space="preserve">PAGE   \* MERGEFORMAT</w:instrText>
    </w:r>
    <w:r>
      <w:fldChar w:fldCharType="separate"/>
    </w:r>
    <w:r>
      <w:rPr>
        <w:lang w:val="zh-CN"/>
      </w:rPr>
      <w:t>2</w:t>
    </w:r>
    <w:r>
      <w:fldChar w:fldCharType="end"/>
    </w:r>
  </w:p>
  <w:p>
    <w:pPr>
      <w:pStyle w:val="12"/>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fldChar w:fldCharType="begin"/>
    </w:r>
    <w:r>
      <w:instrText xml:space="preserve">PAGE   \* MERGEFORMAT</w:instrText>
    </w:r>
    <w:r>
      <w:fldChar w:fldCharType="separate"/>
    </w:r>
    <w:r>
      <w:rPr>
        <w:lang w:val="zh-CN"/>
      </w:rPr>
      <w:t>1</w:t>
    </w:r>
    <w:r>
      <w:fldChar w:fldCharType="end"/>
    </w:r>
  </w:p>
  <w:p>
    <w:pPr>
      <w:pStyle w:val="12"/>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y="1"/>
      <w:ind w:right="360"/>
      <w:rPr>
        <w:rStyle w:val="2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Style w:val="22"/>
                              <w:rFonts w:ascii="Times New Roman"/>
                            </w:rPr>
                          </w:pPr>
                          <w:r>
                            <w:rPr>
                              <w:rFonts w:ascii="Times New Roman"/>
                            </w:rPr>
                            <w:fldChar w:fldCharType="begin"/>
                          </w:r>
                          <w:r>
                            <w:rPr>
                              <w:rStyle w:val="22"/>
                              <w:rFonts w:ascii="Times New Roman"/>
                            </w:rPr>
                            <w:instrText xml:space="preserve">PAGE  </w:instrText>
                          </w:r>
                          <w:r>
                            <w:rPr>
                              <w:rFonts w:ascii="Times New Roman"/>
                            </w:rPr>
                            <w:fldChar w:fldCharType="separate"/>
                          </w:r>
                          <w:r>
                            <w:rPr>
                              <w:rStyle w:val="22"/>
                              <w:rFonts w:ascii="Times New Roman"/>
                            </w:rPr>
                            <w:t>26</w:t>
                          </w:r>
                          <w:r>
                            <w:rPr>
                              <w:rFonts w:ascii="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12"/>
                      <w:rPr>
                        <w:rStyle w:val="22"/>
                        <w:rFonts w:ascii="Times New Roman"/>
                      </w:rPr>
                    </w:pPr>
                    <w:r>
                      <w:rPr>
                        <w:rFonts w:ascii="Times New Roman"/>
                      </w:rPr>
                      <w:fldChar w:fldCharType="begin"/>
                    </w:r>
                    <w:r>
                      <w:rPr>
                        <w:rStyle w:val="22"/>
                        <w:rFonts w:ascii="Times New Roman"/>
                      </w:rPr>
                      <w:instrText xml:space="preserve">PAGE  </w:instrText>
                    </w:r>
                    <w:r>
                      <w:rPr>
                        <w:rFonts w:ascii="Times New Roman"/>
                      </w:rPr>
                      <w:fldChar w:fldCharType="separate"/>
                    </w:r>
                    <w:r>
                      <w:rPr>
                        <w:rStyle w:val="22"/>
                        <w:rFonts w:ascii="Times New Roman"/>
                      </w:rPr>
                      <w:t>26</w:t>
                    </w:r>
                    <w:r>
                      <w:rPr>
                        <w:rFonts w:ascii="Times New Roman"/>
                      </w:rPr>
                      <w:fldChar w:fldCharType="end"/>
                    </w:r>
                  </w:p>
                </w:txbxContent>
              </v:textbox>
            </v:shape>
          </w:pict>
        </mc:Fallback>
      </mc:AlternateContent>
    </w:r>
  </w:p>
  <w:p>
    <w:pPr>
      <w:pStyle w:val="12"/>
      <w:ind w:right="360" w:firstLine="360"/>
      <w:jc w:val="righ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right" w:y="1"/>
      <w:rPr>
        <w:rStyle w:val="22"/>
      </w:rPr>
    </w:pPr>
    <w:r>
      <w:rPr>
        <w:rStyle w:val="22"/>
      </w:rPr>
      <w:fldChar w:fldCharType="begin"/>
    </w:r>
    <w:r>
      <w:rPr>
        <w:rStyle w:val="22"/>
      </w:rPr>
      <w:instrText xml:space="preserve">PAGE  </w:instrText>
    </w:r>
    <w:r>
      <w:rPr>
        <w:rStyle w:val="22"/>
      </w:rPr>
      <w:fldChar w:fldCharType="end"/>
    </w:r>
  </w:p>
  <w:p>
    <w:pPr>
      <w:pStyle w:val="12"/>
      <w:ind w:right="360"/>
    </w:pPr>
  </w:p>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 w:lineRule="auto"/>
      <w:rPr>
        <w:rFonts w:ascii="Arial"/>
        <w:sz w:val="2"/>
      </w:rPr>
    </w:pPr>
    <w:r>
      <mc:AlternateContent>
        <mc:Choice Requires="wps">
          <w:drawing>
            <wp:anchor distT="0" distB="0" distL="114300" distR="114300" simplePos="0" relativeHeight="251659264" behindDoc="0" locked="0" layoutInCell="0" allowOverlap="1">
              <wp:simplePos x="0" y="0"/>
              <wp:positionH relativeFrom="page">
                <wp:posOffset>900430</wp:posOffset>
              </wp:positionH>
              <wp:positionV relativeFrom="page">
                <wp:posOffset>732155</wp:posOffset>
              </wp:positionV>
              <wp:extent cx="5760720" cy="9525"/>
              <wp:effectExtent l="0" t="0" r="0" b="0"/>
              <wp:wrapNone/>
              <wp:docPr id="1281258493" name="矩形 1281258493"/>
              <wp:cNvGraphicFramePr/>
              <a:graphic xmlns:a="http://schemas.openxmlformats.org/drawingml/2006/main">
                <a:graphicData uri="http://schemas.microsoft.com/office/word/2010/wordprocessingShape">
                  <wps:wsp>
                    <wps:cNvSpPr>
                      <a:spLocks noChangeArrowheads="1"/>
                    </wps:cNvSpPr>
                    <wps:spPr bwMode="auto">
                      <a:xfrm>
                        <a:off x="0" y="0"/>
                        <a:ext cx="5760720" cy="9525"/>
                      </a:xfrm>
                      <a:prstGeom prst="rect">
                        <a:avLst/>
                      </a:prstGeom>
                      <a:solidFill>
                        <a:srgbClr val="000000"/>
                      </a:solidFill>
                      <a:ln>
                        <a:noFill/>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0.9pt;margin-top:57.65pt;height:0.75pt;width:453.6pt;mso-position-horizontal-relative:page;mso-position-vertical-relative:page;z-index:251659264;mso-width-relative:page;mso-height-relative:page;" fillcolor="#000000" filled="t" stroked="f" coordsize="21600,21600" o:allowincell="f" o:gfxdata="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W&#10;AAAAZHJzL1BLAQIUABQAAAAIAIdO4kBlBF4n2QAAAAwBAAAPAAAAAAAAAAEAIAAAADgAAABkcnMv&#10;ZG93bnJldi54bWxQSwECFAAUAAAACACHTuJAR8/6DyUCAABEBAAADgAAAAAAAAABACAAAAA+AQAA&#10;ZHJzL2Uyb0RvYy54bWxQSwUGAAAAAAYABgBZAQAA1QUAAAAA&#10;">
              <v:fill on="t" focussize="0,0"/>
              <v:stroke on="f"/>
              <v:imagedata o:title=""/>
              <o:lock v:ext="edit" aspectratio="f"/>
            </v:rect>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874FBE"/>
    <w:multiLevelType w:val="singleLevel"/>
    <w:tmpl w:val="CC874FBE"/>
    <w:lvl w:ilvl="0" w:tentative="0">
      <w:start w:val="7"/>
      <w:numFmt w:val="chineseCounting"/>
      <w:suff w:val="nothing"/>
      <w:lvlText w:val="%1、"/>
      <w:lvlJc w:val="left"/>
      <w:rPr>
        <w:rFonts w:hint="eastAsia"/>
      </w:rPr>
    </w:lvl>
  </w:abstractNum>
  <w:abstractNum w:abstractNumId="1">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bCs/>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4Njg2ZGVmZDdlMGRiMTAyOWY2NmQwZTRhNzU0MzMifQ=="/>
  </w:docVars>
  <w:rsids>
    <w:rsidRoot w:val="00000000"/>
    <w:rsid w:val="00CC7306"/>
    <w:rsid w:val="01730D1F"/>
    <w:rsid w:val="035C5B25"/>
    <w:rsid w:val="038824F5"/>
    <w:rsid w:val="03A8503B"/>
    <w:rsid w:val="03B64052"/>
    <w:rsid w:val="042340E3"/>
    <w:rsid w:val="04B617E2"/>
    <w:rsid w:val="0E845AA9"/>
    <w:rsid w:val="0EA837A8"/>
    <w:rsid w:val="0FD22917"/>
    <w:rsid w:val="109B00A9"/>
    <w:rsid w:val="10B16720"/>
    <w:rsid w:val="13CA1241"/>
    <w:rsid w:val="14AD6C34"/>
    <w:rsid w:val="14B57817"/>
    <w:rsid w:val="165076A9"/>
    <w:rsid w:val="16CD17AD"/>
    <w:rsid w:val="196034E2"/>
    <w:rsid w:val="196B7938"/>
    <w:rsid w:val="19BC0F7B"/>
    <w:rsid w:val="1A232BD7"/>
    <w:rsid w:val="1B8A41ED"/>
    <w:rsid w:val="1CDB1FAC"/>
    <w:rsid w:val="1D7856D5"/>
    <w:rsid w:val="1FF6F34C"/>
    <w:rsid w:val="21606FF9"/>
    <w:rsid w:val="21CD7C54"/>
    <w:rsid w:val="23274079"/>
    <w:rsid w:val="251D6CAE"/>
    <w:rsid w:val="25910769"/>
    <w:rsid w:val="2CB516CD"/>
    <w:rsid w:val="2CDE4B8C"/>
    <w:rsid w:val="2D630BFB"/>
    <w:rsid w:val="2E736293"/>
    <w:rsid w:val="2F8A30D5"/>
    <w:rsid w:val="3642052A"/>
    <w:rsid w:val="364F61C0"/>
    <w:rsid w:val="37F92DD2"/>
    <w:rsid w:val="382C6C68"/>
    <w:rsid w:val="3F855621"/>
    <w:rsid w:val="3FF9C537"/>
    <w:rsid w:val="417761F0"/>
    <w:rsid w:val="43872418"/>
    <w:rsid w:val="43B6422D"/>
    <w:rsid w:val="43EA65BD"/>
    <w:rsid w:val="47AE3BD2"/>
    <w:rsid w:val="4BD241F5"/>
    <w:rsid w:val="4D9776D9"/>
    <w:rsid w:val="4FBE9B93"/>
    <w:rsid w:val="4FF36323"/>
    <w:rsid w:val="50494F45"/>
    <w:rsid w:val="51601852"/>
    <w:rsid w:val="51920B8A"/>
    <w:rsid w:val="537E5D4A"/>
    <w:rsid w:val="54D02B68"/>
    <w:rsid w:val="556E4E11"/>
    <w:rsid w:val="56E2CD3E"/>
    <w:rsid w:val="5AA850E5"/>
    <w:rsid w:val="5AF75EED"/>
    <w:rsid w:val="5CED0340"/>
    <w:rsid w:val="5ECBAAFB"/>
    <w:rsid w:val="625F7399"/>
    <w:rsid w:val="64C11B4D"/>
    <w:rsid w:val="650E1F80"/>
    <w:rsid w:val="6726741C"/>
    <w:rsid w:val="673FC0D7"/>
    <w:rsid w:val="67F320AD"/>
    <w:rsid w:val="6BF05653"/>
    <w:rsid w:val="6C866EC0"/>
    <w:rsid w:val="6D5112C4"/>
    <w:rsid w:val="6E4C6F76"/>
    <w:rsid w:val="6E5B0B6D"/>
    <w:rsid w:val="6F0E4089"/>
    <w:rsid w:val="6F22166C"/>
    <w:rsid w:val="71624DB0"/>
    <w:rsid w:val="723B18C0"/>
    <w:rsid w:val="73020472"/>
    <w:rsid w:val="761C38B2"/>
    <w:rsid w:val="77AB913C"/>
    <w:rsid w:val="7AC32F76"/>
    <w:rsid w:val="7C0B309A"/>
    <w:rsid w:val="7D3749F9"/>
    <w:rsid w:val="7D4B2D14"/>
    <w:rsid w:val="7E7BA9C5"/>
    <w:rsid w:val="7EBFA3E1"/>
    <w:rsid w:val="7F204A26"/>
    <w:rsid w:val="7FBF19EE"/>
    <w:rsid w:val="7FBFCB3E"/>
    <w:rsid w:val="7FDBDCA4"/>
    <w:rsid w:val="9E5DC619"/>
    <w:rsid w:val="A4EEB541"/>
    <w:rsid w:val="A7EB96F8"/>
    <w:rsid w:val="BE610FEB"/>
    <w:rsid w:val="BFFD10C3"/>
    <w:rsid w:val="C6F2E377"/>
    <w:rsid w:val="CFFDDFB7"/>
    <w:rsid w:val="D5FEC373"/>
    <w:rsid w:val="D7EC1C37"/>
    <w:rsid w:val="DF3FF20E"/>
    <w:rsid w:val="DF7FBA07"/>
    <w:rsid w:val="E7FF64B8"/>
    <w:rsid w:val="F6EFB09D"/>
    <w:rsid w:val="FF1EB513"/>
    <w:rsid w:val="FF5E0559"/>
    <w:rsid w:val="FF9FBE99"/>
    <w:rsid w:val="FFFE03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autoSpaceDE w:val="0"/>
      <w:autoSpaceDN w:val="0"/>
      <w:adjustRightInd w:val="0"/>
      <w:ind w:firstLine="420"/>
      <w:jc w:val="left"/>
    </w:pPr>
    <w:rPr>
      <w:rFonts w:ascii="宋体"/>
      <w:sz w:val="24"/>
    </w:rPr>
  </w:style>
  <w:style w:type="paragraph" w:styleId="6">
    <w:name w:val="Body Text"/>
    <w:basedOn w:val="1"/>
    <w:next w:val="7"/>
    <w:qFormat/>
    <w:uiPriority w:val="0"/>
    <w:pPr>
      <w:tabs>
        <w:tab w:val="left" w:pos="567"/>
      </w:tabs>
      <w:spacing w:before="120" w:line="22" w:lineRule="atLeast"/>
    </w:pPr>
    <w:rPr>
      <w:rFonts w:ascii="宋体" w:hAnsi="宋体"/>
      <w:sz w:val="24"/>
    </w:rPr>
  </w:style>
  <w:style w:type="paragraph" w:styleId="7">
    <w:name w:val="Body Text 2"/>
    <w:basedOn w:val="1"/>
    <w:qFormat/>
    <w:uiPriority w:val="0"/>
    <w:pPr>
      <w:spacing w:line="360" w:lineRule="auto"/>
      <w:jc w:val="center"/>
    </w:pPr>
    <w:rPr>
      <w:sz w:val="21"/>
      <w:szCs w:val="20"/>
    </w:rPr>
  </w:style>
  <w:style w:type="paragraph" w:styleId="8">
    <w:name w:val="Body Text Indent"/>
    <w:basedOn w:val="1"/>
    <w:next w:val="1"/>
    <w:qFormat/>
    <w:uiPriority w:val="0"/>
    <w:pPr>
      <w:spacing w:line="360" w:lineRule="auto"/>
      <w:ind w:firstLine="570"/>
    </w:pPr>
    <w:rPr>
      <w:sz w:val="24"/>
    </w:rPr>
  </w:style>
  <w:style w:type="paragraph" w:styleId="9">
    <w:name w:val="Plain Text"/>
    <w:basedOn w:val="1"/>
    <w:qFormat/>
    <w:uiPriority w:val="0"/>
    <w:rPr>
      <w:rFonts w:hint="eastAsia" w:ascii="宋体" w:hAnsi="Courier New"/>
      <w:szCs w:val="20"/>
    </w:rPr>
  </w:style>
  <w:style w:type="paragraph" w:styleId="10">
    <w:name w:val="Date"/>
    <w:basedOn w:val="1"/>
    <w:next w:val="1"/>
    <w:qFormat/>
    <w:uiPriority w:val="0"/>
    <w:pPr>
      <w:ind w:left="100" w:leftChars="2500"/>
    </w:pPr>
    <w:rPr>
      <w:rFonts w:ascii="仿宋_GB2312" w:hAnsi="宋体" w:eastAsia="仿宋_GB2312"/>
      <w:color w:val="000000"/>
      <w:sz w:val="24"/>
    </w:rPr>
  </w:style>
  <w:style w:type="paragraph" w:styleId="11">
    <w:name w:val="Body Text Indent 2"/>
    <w:basedOn w:val="1"/>
    <w:qFormat/>
    <w:uiPriority w:val="0"/>
    <w:pPr>
      <w:ind w:firstLine="480" w:firstLineChars="200"/>
    </w:pPr>
    <w:rPr>
      <w:rFonts w:ascii="仿宋_GB2312" w:eastAsia="仿宋_GB2312"/>
      <w:sz w:val="24"/>
    </w:rPr>
  </w:style>
  <w:style w:type="paragraph" w:styleId="12">
    <w:name w:val="footer"/>
    <w:basedOn w:val="1"/>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pPr>
      <w:tabs>
        <w:tab w:val="left" w:pos="1050"/>
        <w:tab w:val="right" w:leader="dot" w:pos="8937"/>
      </w:tabs>
      <w:spacing w:line="300" w:lineRule="auto"/>
    </w:pPr>
    <w:rPr>
      <w:rFonts w:ascii="宋体" w:hAnsi="宋体"/>
      <w:b/>
      <w:sz w:val="24"/>
    </w:rPr>
  </w:style>
  <w:style w:type="paragraph" w:styleId="15">
    <w:name w:val="Body Text Indent 3"/>
    <w:basedOn w:val="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1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7">
    <w:name w:val="Body Text First Indent"/>
    <w:basedOn w:val="6"/>
    <w:semiHidden/>
    <w:qFormat/>
    <w:uiPriority w:val="0"/>
    <w:pPr>
      <w:ind w:firstLine="420" w:firstLineChars="100"/>
    </w:pPr>
  </w:style>
  <w:style w:type="paragraph" w:styleId="18">
    <w:name w:val="Body Text First Indent 2"/>
    <w:basedOn w:val="8"/>
    <w:next w:val="17"/>
    <w:qFormat/>
    <w:uiPriority w:val="0"/>
    <w:pPr>
      <w:spacing w:after="120" w:line="480" w:lineRule="exact"/>
      <w:ind w:left="420" w:leftChars="200" w:firstLine="420" w:firstLineChars="200"/>
    </w:pPr>
    <w:rPr>
      <w:szCs w:val="20"/>
    </w:rPr>
  </w:style>
  <w:style w:type="table" w:styleId="20">
    <w:name w:val="Table Grid"/>
    <w:basedOn w:val="19"/>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2">
    <w:name w:val="page number"/>
    <w:basedOn w:val="21"/>
    <w:qFormat/>
    <w:uiPriority w:val="0"/>
  </w:style>
  <w:style w:type="character" w:styleId="23">
    <w:name w:val="FollowedHyperlink"/>
    <w:basedOn w:val="21"/>
    <w:qFormat/>
    <w:uiPriority w:val="0"/>
    <w:rPr>
      <w:color w:val="800080"/>
      <w:u w:val="single"/>
    </w:rPr>
  </w:style>
  <w:style w:type="character" w:styleId="24">
    <w:name w:val="Hyperlink"/>
    <w:basedOn w:val="21"/>
    <w:qFormat/>
    <w:uiPriority w:val="99"/>
    <w:rPr>
      <w:color w:val="0000FF"/>
      <w:u w:val="single"/>
    </w:rPr>
  </w:style>
  <w:style w:type="paragraph" w:styleId="25">
    <w:name w:val="List Paragraph"/>
    <w:basedOn w:val="1"/>
    <w:qFormat/>
    <w:uiPriority w:val="34"/>
    <w:pPr>
      <w:ind w:firstLine="420" w:firstLineChars="200"/>
    </w:pPr>
    <w:rPr>
      <w:rFonts w:ascii="Calibri" w:hAnsi="Calibri"/>
      <w:szCs w:val="22"/>
    </w:rPr>
  </w:style>
  <w:style w:type="paragraph" w:customStyle="1" w:styleId="26">
    <w:name w:val="图例"/>
    <w:basedOn w:val="1"/>
    <w:qFormat/>
    <w:uiPriority w:val="0"/>
    <w:pPr>
      <w:spacing w:before="120" w:after="120" w:line="360" w:lineRule="auto"/>
      <w:jc w:val="center"/>
    </w:pPr>
    <w:rPr>
      <w:rFonts w:eastAsia="仿宋_GB2312"/>
      <w:b/>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6686</Words>
  <Characters>6949</Characters>
  <Lines>0</Lines>
  <Paragraphs>0</Paragraphs>
  <TotalTime>63</TotalTime>
  <ScaleCrop>false</ScaleCrop>
  <LinksUpToDate>false</LinksUpToDate>
  <CharactersWithSpaces>7630</CharactersWithSpaces>
  <Application>WPS Office_11.8.2.12320_F1E327BC-269C-435d-A152-05C5408002CA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2022-05-01T22:53:00Z</dcterms:created>
  <dc:creator>123</dc:creator>
  <cp:lastModifiedBy>黄晶晶</cp:lastModifiedBy>
  <cp:lastPrinted>2025-08-17T10:42:00Z</cp:lastPrinted>
  <dcterms:modified xsi:type="dcterms:W3CDTF">2026-05-21T11:20:15Z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2052-11.8.2.12320</vt:lpwstr>
  </property>
  <property fmtid="{D5CDD505-2E9C-101B-9397-08002B2CF9AE}" pid="3" name="ICV">
    <vt:lpwstr>0BD1A5CFA8917E09791E0D6A37C536DA</vt:lpwstr>
  </property>
  <property fmtid="{D5CDD505-2E9C-101B-9397-08002B2CF9AE}" pid="4" name="KSOTemplateDocerSaveRecord">
    <vt:lpwstr>eyJoZGlkIjoiNzc1MTY4YWU1MWEyMzUzZGY4YmI1NDcyOTY5OTIyNDUiLCJ1c2VySWQiOiIxMjA0MDIxNzgyIn0=</vt:lpwstr>
  </property>
</Properties>
</file>