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80" w:lineRule="exact"/>
        <w:rPr>
          <w:rFonts w:hint="eastAsia" w:ascii="Times New Roman" w:hAnsi="Times New Roman" w:eastAsia="黑体" w:cs="Times New Roman"/>
          <w:bCs/>
          <w:sz w:val="36"/>
          <w:szCs w:val="36"/>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1</w:t>
      </w:r>
    </w:p>
    <w:p>
      <w:pPr>
        <w:autoSpaceDE w:val="0"/>
        <w:snapToGrid w:val="0"/>
        <w:spacing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云南省</w:t>
      </w: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3</w:t>
      </w:r>
      <w:r>
        <w:rPr>
          <w:rFonts w:hint="default" w:ascii="Times New Roman" w:hAnsi="Times New Roman" w:eastAsia="方正小标宋简体" w:cs="Times New Roman"/>
          <w:bCs/>
          <w:sz w:val="44"/>
          <w:szCs w:val="44"/>
        </w:rPr>
        <w:t>年度电信普遍服务补助资金</w:t>
      </w:r>
    </w:p>
    <w:p>
      <w:pPr>
        <w:autoSpaceDE w:val="0"/>
        <w:snapToGrid w:val="0"/>
        <w:spacing w:line="58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44"/>
          <w:szCs w:val="44"/>
        </w:rPr>
        <w:t>绩效自评报告</w:t>
      </w:r>
    </w:p>
    <w:p>
      <w:pPr>
        <w:autoSpaceDE w:val="0"/>
        <w:snapToGrid w:val="0"/>
        <w:spacing w:line="580" w:lineRule="exact"/>
        <w:jc w:val="center"/>
        <w:rPr>
          <w:rFonts w:hint="default" w:ascii="Times New Roman" w:hAnsi="Times New Roman" w:eastAsia="仿宋_GB2312" w:cs="Times New Roman"/>
          <w:sz w:val="30"/>
          <w:szCs w:val="30"/>
        </w:rPr>
      </w:pPr>
    </w:p>
    <w:p>
      <w:pPr>
        <w:autoSpaceDE w:val="0"/>
        <w:adjustRightInd w:val="0"/>
        <w:snapToGrid w:val="0"/>
        <w:spacing w:line="348"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一、绩效目标分解下达情况</w:t>
      </w:r>
    </w:p>
    <w:p>
      <w:p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中央批复下达转移支付预算、建设任务和绩效目标情况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为进一步弥合城乡数字鸿沟，</w:t>
      </w:r>
      <w:r>
        <w:rPr>
          <w:rFonts w:hint="default" w:ascii="Times New Roman" w:hAnsi="Times New Roman" w:eastAsia="仿宋_GB2312" w:cs="Times New Roman"/>
          <w:sz w:val="32"/>
          <w:szCs w:val="32"/>
          <w:highlight w:val="none"/>
          <w:lang w:eastAsia="zh-CN"/>
        </w:rPr>
        <w:t>促进区域协调发展和兴边富民，</w:t>
      </w:r>
      <w:r>
        <w:rPr>
          <w:rFonts w:hint="default" w:ascii="Times New Roman" w:hAnsi="Times New Roman" w:eastAsia="仿宋_GB2312" w:cs="Times New Roman"/>
          <w:sz w:val="32"/>
          <w:szCs w:val="32"/>
          <w:highlight w:val="none"/>
        </w:rPr>
        <w:t>实现巩固拓展脱贫攻坚成果同乡村振兴有效衔接，加快建设网络强国，</w:t>
      </w:r>
      <w:r>
        <w:rPr>
          <w:rFonts w:hint="default" w:ascii="Times New Roman" w:hAnsi="Times New Roman" w:eastAsia="仿宋_GB2312" w:cs="Times New Roman"/>
          <w:sz w:val="32"/>
          <w:szCs w:val="32"/>
        </w:rPr>
        <w:t>我局会同云南省财政厅、工信厅积极组织申报202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年电信普遍服务项目，根据《财政部关于提前下达202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年电信普遍服务补助资金预算的通知》（财建〔202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号），202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年云南省电信普遍服务试点项目共计获批中央财政补助资金</w:t>
      </w:r>
      <w:r>
        <w:rPr>
          <w:rFonts w:hint="default" w:ascii="Times New Roman" w:hAnsi="Times New Roman" w:eastAsia="仿宋_GB2312" w:cs="Times New Roman"/>
          <w:sz w:val="32"/>
          <w:szCs w:val="32"/>
          <w:lang w:val="en-US" w:eastAsia="zh-CN"/>
        </w:rPr>
        <w:t>17208</w:t>
      </w:r>
      <w:r>
        <w:rPr>
          <w:rFonts w:hint="default" w:ascii="Times New Roman" w:hAnsi="Times New Roman" w:eastAsia="仿宋_GB2312" w:cs="Times New Roman"/>
          <w:sz w:val="32"/>
          <w:szCs w:val="32"/>
        </w:rPr>
        <w:t>万元，支持我省建设行政村4G基站</w:t>
      </w:r>
      <w:r>
        <w:rPr>
          <w:rFonts w:hint="default" w:ascii="Times New Roman" w:hAnsi="Times New Roman" w:eastAsia="仿宋_GB2312" w:cs="Times New Roman"/>
          <w:sz w:val="32"/>
          <w:szCs w:val="32"/>
          <w:lang w:val="en-US" w:eastAsia="zh-CN"/>
        </w:rPr>
        <w:t>493</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行政村</w:t>
      </w:r>
      <w:r>
        <w:rPr>
          <w:rFonts w:hint="default" w:ascii="Times New Roman" w:hAnsi="Times New Roman" w:eastAsia="仿宋_GB2312" w:cs="Times New Roman"/>
          <w:sz w:val="32"/>
          <w:szCs w:val="32"/>
        </w:rPr>
        <w:t>5G基站1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个，边疆4G基站</w:t>
      </w:r>
      <w:r>
        <w:rPr>
          <w:rFonts w:hint="default" w:ascii="Times New Roman" w:hAnsi="Times New Roman" w:eastAsia="仿宋_GB2312" w:cs="Times New Roman"/>
          <w:sz w:val="32"/>
          <w:szCs w:val="32"/>
          <w:lang w:val="en-US" w:eastAsia="zh-CN"/>
        </w:rPr>
        <w:t>445</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、边疆</w:t>
      </w:r>
      <w:r>
        <w:rPr>
          <w:rFonts w:hint="default" w:ascii="Times New Roman" w:hAnsi="Times New Roman" w:eastAsia="仿宋_GB2312" w:cs="Times New Roman"/>
          <w:sz w:val="32"/>
          <w:szCs w:val="32"/>
          <w:lang w:val="en-US" w:eastAsia="zh-CN"/>
        </w:rPr>
        <w:t>5G基站3个</w:t>
      </w:r>
      <w:r>
        <w:rPr>
          <w:rFonts w:hint="default" w:ascii="Times New Roman" w:hAnsi="Times New Roman" w:eastAsia="仿宋_GB2312" w:cs="Times New Roman"/>
          <w:sz w:val="32"/>
          <w:szCs w:val="32"/>
        </w:rPr>
        <w:t>。</w:t>
      </w:r>
    </w:p>
    <w:p>
      <w:p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省内资金安排、分解下达预算和绩效目标情况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1.省内资金安排、分解下达预算</w:t>
      </w:r>
      <w:r>
        <w:rPr>
          <w:rFonts w:hint="eastAsia" w:ascii="Times New Roman" w:hAnsi="Times New Roman" w:eastAsia="仿宋_GB2312" w:cs="Times New Roman"/>
          <w:sz w:val="32"/>
          <w:szCs w:val="32"/>
          <w:lang w:eastAsia="zh-CN"/>
        </w:rPr>
        <w:t>情况</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边疆项目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工业和信息化部关于确定2023年度电信普遍服务边疆海岛项目承担企业的通知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(工信部通信函〔2023〕40号)要求，由中国电信云南公司承担保山市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德宏州</w:t>
      </w:r>
      <w:r>
        <w:rPr>
          <w:rFonts w:hint="default" w:ascii="Times New Roman" w:hAnsi="Times New Roman" w:eastAsia="仿宋_GB2312" w:cs="Times New Roman"/>
          <w:sz w:val="32"/>
          <w:szCs w:val="32"/>
          <w:lang w:eastAsia="zh-CN"/>
        </w:rPr>
        <w:t>、文山州、西双版纳州</w:t>
      </w:r>
      <w:r>
        <w:rPr>
          <w:rFonts w:hint="default" w:ascii="Times New Roman" w:hAnsi="Times New Roman" w:eastAsia="仿宋_GB2312" w:cs="Times New Roman"/>
          <w:sz w:val="32"/>
          <w:szCs w:val="32"/>
        </w:rPr>
        <w:t>边疆项目共计</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个4G基站建设任务，获中央财政补贴资金</w:t>
      </w:r>
      <w:r>
        <w:rPr>
          <w:rFonts w:hint="default" w:ascii="Times New Roman" w:hAnsi="Times New Roman" w:eastAsia="仿宋_GB2312" w:cs="Times New Roman"/>
          <w:sz w:val="32"/>
          <w:szCs w:val="32"/>
          <w:lang w:val="en-US" w:eastAsia="zh-CN"/>
        </w:rPr>
        <w:t>972</w:t>
      </w:r>
      <w:r>
        <w:rPr>
          <w:rFonts w:hint="default" w:ascii="Times New Roman" w:hAnsi="Times New Roman" w:eastAsia="仿宋_GB2312" w:cs="Times New Roman"/>
          <w:sz w:val="32"/>
          <w:szCs w:val="32"/>
        </w:rPr>
        <w:t>万元；承担</w:t>
      </w:r>
      <w:r>
        <w:rPr>
          <w:rFonts w:hint="default" w:ascii="Times New Roman" w:hAnsi="Times New Roman" w:eastAsia="仿宋_GB2312" w:cs="Times New Roman"/>
          <w:sz w:val="32"/>
          <w:szCs w:val="32"/>
          <w:lang w:eastAsia="zh-CN"/>
        </w:rPr>
        <w:t>临沧市边疆项目共计</w:t>
      </w:r>
      <w:r>
        <w:rPr>
          <w:rFonts w:hint="default" w:ascii="Times New Roman" w:hAnsi="Times New Roman" w:eastAsia="仿宋_GB2312" w:cs="Times New Roman"/>
          <w:sz w:val="32"/>
          <w:szCs w:val="32"/>
          <w:lang w:val="en-US" w:eastAsia="zh-CN"/>
        </w:rPr>
        <w:t>3个5G基站建设任务，获得中央财政</w:t>
      </w:r>
      <w:r>
        <w:rPr>
          <w:rFonts w:hint="default" w:ascii="Times New Roman" w:hAnsi="Times New Roman" w:eastAsia="仿宋_GB2312" w:cs="Times New Roman"/>
          <w:sz w:val="32"/>
          <w:szCs w:val="32"/>
        </w:rPr>
        <w:t>补贴资金</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由中国移动云南公司承担保山市、普洱市、临沧市、红河州、文山州、德宏州、怒江州、西双版纳州边疆项目共计</w:t>
      </w:r>
      <w:r>
        <w:rPr>
          <w:rFonts w:hint="default" w:ascii="Times New Roman" w:hAnsi="Times New Roman" w:eastAsia="仿宋_GB2312" w:cs="Times New Roman"/>
          <w:sz w:val="32"/>
          <w:szCs w:val="32"/>
          <w:lang w:val="en-US" w:eastAsia="zh-CN"/>
        </w:rPr>
        <w:t>383</w:t>
      </w:r>
      <w:r>
        <w:rPr>
          <w:rFonts w:hint="default" w:ascii="Times New Roman" w:hAnsi="Times New Roman" w:eastAsia="仿宋_GB2312" w:cs="Times New Roman"/>
          <w:sz w:val="32"/>
          <w:szCs w:val="32"/>
        </w:rPr>
        <w:t>个4G基站建设任务，获中央财政补贴资金</w:t>
      </w:r>
      <w:r>
        <w:rPr>
          <w:rFonts w:hint="default" w:ascii="Times New Roman" w:hAnsi="Times New Roman" w:eastAsia="仿宋_GB2312" w:cs="Times New Roman"/>
          <w:sz w:val="32"/>
          <w:szCs w:val="32"/>
          <w:lang w:val="en-US" w:eastAsia="zh-CN"/>
        </w:rPr>
        <w:t>6894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由中国</w:t>
      </w:r>
      <w:r>
        <w:rPr>
          <w:rFonts w:hint="default" w:ascii="Times New Roman" w:hAnsi="Times New Roman" w:eastAsia="仿宋_GB2312" w:cs="Times New Roman"/>
          <w:sz w:val="32"/>
          <w:szCs w:val="32"/>
          <w:lang w:eastAsia="zh-CN"/>
        </w:rPr>
        <w:t>联通</w:t>
      </w:r>
      <w:r>
        <w:rPr>
          <w:rFonts w:hint="default" w:ascii="Times New Roman" w:hAnsi="Times New Roman" w:eastAsia="仿宋_GB2312" w:cs="Times New Roman"/>
          <w:sz w:val="32"/>
          <w:szCs w:val="32"/>
        </w:rPr>
        <w:t>云南</w:t>
      </w:r>
      <w:r>
        <w:rPr>
          <w:rFonts w:hint="default" w:ascii="Times New Roman" w:hAnsi="Times New Roman" w:eastAsia="仿宋_GB2312" w:cs="Times New Roman"/>
          <w:sz w:val="32"/>
          <w:szCs w:val="32"/>
          <w:lang w:eastAsia="zh-CN"/>
        </w:rPr>
        <w:t>省分</w:t>
      </w:r>
      <w:r>
        <w:rPr>
          <w:rFonts w:hint="default" w:ascii="Times New Roman" w:hAnsi="Times New Roman" w:eastAsia="仿宋_GB2312" w:cs="Times New Roman"/>
          <w:sz w:val="32"/>
          <w:szCs w:val="32"/>
        </w:rPr>
        <w:t>公司承担德宏州、西双版纳州边疆项目共计</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个4G基站建设任务，获中央财政补贴资金</w:t>
      </w:r>
      <w:r>
        <w:rPr>
          <w:rFonts w:hint="default" w:ascii="Times New Roman" w:hAnsi="Times New Roman" w:eastAsia="仿宋_GB2312" w:cs="Times New Roman"/>
          <w:sz w:val="32"/>
          <w:szCs w:val="32"/>
          <w:lang w:val="en-US" w:eastAsia="zh-CN"/>
        </w:rPr>
        <w:t>144</w:t>
      </w:r>
      <w:r>
        <w:rPr>
          <w:rFonts w:hint="default" w:ascii="Times New Roman" w:hAnsi="Times New Roman" w:eastAsia="仿宋_GB2312" w:cs="Times New Roman"/>
          <w:sz w:val="32"/>
          <w:szCs w:val="32"/>
        </w:rPr>
        <w:t>万元</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行政村覆盖项目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年度电信普遍服务项目的复函》（工厅通信〔202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306</w:t>
      </w:r>
      <w:r>
        <w:rPr>
          <w:rFonts w:hint="default" w:ascii="Times New Roman" w:hAnsi="Times New Roman" w:eastAsia="仿宋_GB2312" w:cs="Times New Roman"/>
          <w:sz w:val="32"/>
          <w:szCs w:val="32"/>
        </w:rPr>
        <w:t>号），在我省曲靖市、玉溪市等1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州（市）范围内建设</w:t>
      </w:r>
      <w:r>
        <w:rPr>
          <w:rFonts w:hint="default" w:ascii="Times New Roman" w:hAnsi="Times New Roman" w:eastAsia="仿宋_GB2312" w:cs="Times New Roman"/>
          <w:sz w:val="32"/>
          <w:szCs w:val="32"/>
          <w:lang w:val="en-US" w:eastAsia="zh-CN"/>
        </w:rPr>
        <w:t>493</w:t>
      </w:r>
      <w:r>
        <w:rPr>
          <w:rFonts w:hint="default" w:ascii="Times New Roman" w:hAnsi="Times New Roman" w:eastAsia="仿宋_GB2312" w:cs="Times New Roman"/>
          <w:sz w:val="32"/>
          <w:szCs w:val="32"/>
        </w:rPr>
        <w:t>个4G基站、</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个5G基站，中央财政补助为</w:t>
      </w:r>
      <w:r>
        <w:rPr>
          <w:rFonts w:hint="default" w:ascii="Times New Roman" w:hAnsi="Times New Roman" w:eastAsia="仿宋_GB2312" w:cs="Times New Roman"/>
          <w:sz w:val="32"/>
          <w:szCs w:val="32"/>
          <w:lang w:val="en-US" w:eastAsia="zh-CN"/>
        </w:rPr>
        <w:t>9144</w:t>
      </w:r>
      <w:r>
        <w:rPr>
          <w:rFonts w:hint="default" w:ascii="Times New Roman" w:hAnsi="Times New Roman" w:eastAsia="仿宋_GB2312" w:cs="Times New Roman"/>
          <w:sz w:val="32"/>
          <w:szCs w:val="32"/>
        </w:rPr>
        <w:t>万元。我省采取公开招投标方式确定项目承担企业，中国电信云南公司中标金额</w:t>
      </w:r>
      <w:r>
        <w:rPr>
          <w:rFonts w:hint="default" w:ascii="Times New Roman" w:hAnsi="Times New Roman" w:eastAsia="仿宋_GB2312" w:cs="Times New Roman"/>
          <w:sz w:val="32"/>
          <w:szCs w:val="32"/>
          <w:lang w:val="en-US" w:eastAsia="zh-CN"/>
        </w:rPr>
        <w:t>1836</w:t>
      </w:r>
      <w:r>
        <w:rPr>
          <w:rFonts w:hint="default" w:ascii="Times New Roman" w:hAnsi="Times New Roman" w:eastAsia="仿宋_GB2312" w:cs="Times New Roman"/>
          <w:sz w:val="32"/>
          <w:szCs w:val="32"/>
        </w:rPr>
        <w:t>万元、建设</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个4G基站、</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个5G基站，中国移动云南公司中标金额</w:t>
      </w:r>
      <w:r>
        <w:rPr>
          <w:rFonts w:hint="default" w:ascii="Times New Roman" w:hAnsi="Times New Roman" w:eastAsia="仿宋_GB2312" w:cs="Times New Roman"/>
          <w:sz w:val="32"/>
          <w:szCs w:val="32"/>
          <w:lang w:val="en-US" w:eastAsia="zh-CN"/>
        </w:rPr>
        <w:t>6516</w:t>
      </w:r>
      <w:r>
        <w:rPr>
          <w:rFonts w:hint="default" w:ascii="Times New Roman" w:hAnsi="Times New Roman" w:eastAsia="仿宋_GB2312" w:cs="Times New Roman"/>
          <w:sz w:val="32"/>
          <w:szCs w:val="32"/>
        </w:rPr>
        <w:t>万元、建设</w:t>
      </w:r>
      <w:r>
        <w:rPr>
          <w:rFonts w:hint="default" w:ascii="Times New Roman" w:hAnsi="Times New Roman" w:eastAsia="仿宋_GB2312" w:cs="Times New Roman"/>
          <w:sz w:val="32"/>
          <w:szCs w:val="32"/>
          <w:lang w:val="en-US" w:eastAsia="zh-CN"/>
        </w:rPr>
        <w:t>354</w:t>
      </w:r>
      <w:r>
        <w:rPr>
          <w:rFonts w:hint="default" w:ascii="Times New Roman" w:hAnsi="Times New Roman" w:eastAsia="仿宋_GB2312" w:cs="Times New Roman"/>
          <w:sz w:val="32"/>
          <w:szCs w:val="32"/>
        </w:rPr>
        <w:t>个4G基站、8个5G基站，中国联通云南省分公司中标金额</w:t>
      </w:r>
      <w:r>
        <w:rPr>
          <w:rFonts w:hint="default" w:ascii="Times New Roman" w:hAnsi="Times New Roman" w:eastAsia="仿宋_GB2312" w:cs="Times New Roman"/>
          <w:sz w:val="32"/>
          <w:szCs w:val="32"/>
          <w:lang w:val="en-US" w:eastAsia="zh-CN"/>
        </w:rPr>
        <w:t>792</w:t>
      </w:r>
      <w:r>
        <w:rPr>
          <w:rFonts w:hint="default" w:ascii="Times New Roman" w:hAnsi="Times New Roman" w:eastAsia="仿宋_GB2312" w:cs="Times New Roman"/>
          <w:sz w:val="32"/>
          <w:szCs w:val="32"/>
        </w:rPr>
        <w:t>万元、建设</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个4G基站。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省内</w:t>
      </w:r>
      <w:r>
        <w:rPr>
          <w:rFonts w:hint="default" w:ascii="Times New Roman" w:hAnsi="Times New Roman" w:eastAsia="楷体_GB2312" w:cs="Times New Roman"/>
          <w:sz w:val="32"/>
          <w:szCs w:val="32"/>
        </w:rPr>
        <w:t>绩效目标情况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我省绩效目标分解为</w:t>
      </w:r>
      <w:r>
        <w:rPr>
          <w:rFonts w:hint="eastAsia" w:ascii="Times New Roman" w:hAnsi="Times New Roman" w:eastAsia="仿宋_GB2312" w:cs="Times New Roman"/>
          <w:sz w:val="32"/>
          <w:szCs w:val="32"/>
          <w:lang w:eastAsia="zh-CN"/>
        </w:rPr>
        <w:t>三级指标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一级指标</w:t>
      </w:r>
      <w:r>
        <w:rPr>
          <w:rFonts w:hint="eastAsia" w:ascii="Times New Roman" w:hAnsi="Times New Roman" w:eastAsia="仿宋_GB2312" w:cs="Times New Roman"/>
          <w:sz w:val="32"/>
          <w:szCs w:val="32"/>
          <w:lang w:val="en-US" w:eastAsia="zh-CN"/>
        </w:rPr>
        <w:t>3个，分别为产出指标、效益指标和满意度指标。二级指标5个，分别为：数量指标、质量指标、时效指标、社会效益指标和服务对象满意度指标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三级指标</w:t>
      </w:r>
      <w:r>
        <w:rPr>
          <w:rFonts w:hint="eastAsia" w:ascii="Times New Roman" w:hAnsi="Times New Roman" w:eastAsia="仿宋_GB2312" w:cs="Times New Roman"/>
          <w:sz w:val="32"/>
          <w:szCs w:val="32"/>
          <w:lang w:val="en-US" w:eastAsia="zh-CN"/>
        </w:rPr>
        <w:t>11个，分别为：部署边疆4G基站数量、部署边疆5G基站数量、部署行政村4G基站数量、部署行政村5G基站数量、完工项目验收合格率、资金使用合规性、电信普遍服务基站运行稳定性等。具体指标关联关系和指标值如下：</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1"/>
        <w:gridCol w:w="1510"/>
        <w:gridCol w:w="1103"/>
        <w:gridCol w:w="265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2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中央补助资金及时拨付企业，推进边疆4G、5G网络建设和行政村4G、5G网络建设，企业按合同要求完成基站建设任务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部署边疆4G基站建设数量（个）</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部署边疆5G基站建设数量（个）</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部署行政村4G基站建设数量（个）</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部署行政村5G基站建设数量（个）</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完工项目验收合格率</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脱贫村网络运行稳定性</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按期完工率</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行政村村委会、学校、卫生室等主要公共机构4G网络覆盖率</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网络质量良好，网络速率有效支持当地教育、医疗、电商等业务开展</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4G网络下载速率&gt;10Mbps，5G网络下载速率&gt;100Mbps,行政村5G基站平均月流量&gt;300G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群众普遍满意，未发生普遍服务用户投诉、基站逼迁等问题</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满意度≥90%</w:t>
            </w:r>
          </w:p>
        </w:tc>
      </w:tr>
    </w:tbl>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adjustRightInd w:val="0"/>
        <w:snapToGrid w:val="0"/>
        <w:spacing w:line="348"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省内建设任务、资金安排调整及备案情况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根据《工业和信息化部办公厅关于202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年度电信普遍服务项目的复函》（工厅通信〔202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306</w:t>
      </w:r>
      <w:r>
        <w:rPr>
          <w:rFonts w:hint="default" w:ascii="Times New Roman" w:hAnsi="Times New Roman" w:eastAsia="仿宋_GB2312" w:cs="Times New Roman"/>
          <w:sz w:val="32"/>
          <w:szCs w:val="32"/>
        </w:rPr>
        <w:t>号）及根据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工业和信息化部关于确定2023年度电信普遍服务边疆海岛项目承担企业的通知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(工信部通信函〔2023〕40号)内容，在我省曲靖市、玉溪市等15个州（市）范围内建设行政村项目</w:t>
      </w:r>
      <w:r>
        <w:rPr>
          <w:rFonts w:hint="default" w:ascii="Times New Roman" w:hAnsi="Times New Roman" w:eastAsia="仿宋_GB2312" w:cs="Times New Roman"/>
          <w:sz w:val="32"/>
          <w:szCs w:val="32"/>
          <w:lang w:val="en-US" w:eastAsia="zh-CN"/>
        </w:rPr>
        <w:t>493</w:t>
      </w:r>
      <w:r>
        <w:rPr>
          <w:rFonts w:hint="default" w:ascii="Times New Roman" w:hAnsi="Times New Roman" w:eastAsia="仿宋_GB2312" w:cs="Times New Roman"/>
          <w:sz w:val="32"/>
          <w:szCs w:val="32"/>
        </w:rPr>
        <w:t>个4G基站、</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个5G基站，边疆项目</w:t>
      </w:r>
      <w:r>
        <w:rPr>
          <w:rFonts w:hint="default" w:ascii="Times New Roman" w:hAnsi="Times New Roman" w:eastAsia="仿宋_GB2312" w:cs="Times New Roman"/>
          <w:sz w:val="32"/>
          <w:szCs w:val="32"/>
          <w:lang w:val="en-US" w:eastAsia="zh-CN"/>
        </w:rPr>
        <w:t>445</w:t>
      </w:r>
      <w:r>
        <w:rPr>
          <w:rFonts w:hint="default" w:ascii="Times New Roman" w:hAnsi="Times New Roman" w:eastAsia="仿宋_GB2312" w:cs="Times New Roman"/>
          <w:sz w:val="32"/>
          <w:szCs w:val="32"/>
        </w:rPr>
        <w:t>个4G基站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3个5G基站</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目前，行政村项目完工基站数共</w:t>
      </w:r>
      <w:r>
        <w:rPr>
          <w:rFonts w:hint="eastAsia" w:ascii="Times New Roman" w:hAnsi="Times New Roman" w:eastAsia="仿宋_GB2312" w:cs="Times New Roman"/>
          <w:sz w:val="32"/>
          <w:szCs w:val="32"/>
          <w:lang w:val="en-US" w:eastAsia="zh-CN"/>
        </w:rPr>
        <w:t>109个，边疆项目完工基站数共189个。</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2023年边疆项目按照</w:t>
      </w:r>
      <w:r>
        <w:rPr>
          <w:rFonts w:hint="default" w:ascii="Times New Roman" w:hAnsi="Times New Roman" w:eastAsia="仿宋_GB2312" w:cs="Times New Roman"/>
          <w:sz w:val="32"/>
          <w:szCs w:val="32"/>
        </w:rPr>
        <w:t>工业和信息化部关于确定2023年度电信普遍服务边疆海岛项目承担企业的通知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(工信部通信函〔2023〕40号)</w:t>
      </w:r>
      <w:r>
        <w:rPr>
          <w:rFonts w:hint="eastAsia" w:ascii="Times New Roman" w:hAnsi="Times New Roman" w:eastAsia="仿宋_GB2312" w:cs="Times New Roman"/>
          <w:sz w:val="32"/>
          <w:szCs w:val="32"/>
          <w:lang w:eastAsia="zh-CN"/>
        </w:rPr>
        <w:t>指派企业承担项目建设。</w:t>
      </w:r>
      <w:r>
        <w:rPr>
          <w:rFonts w:hint="eastAsia" w:ascii="Times New Roman" w:hAnsi="Times New Roman" w:eastAsia="仿宋_GB2312" w:cs="Times New Roman"/>
          <w:sz w:val="32"/>
          <w:szCs w:val="32"/>
          <w:lang w:val="en-US" w:eastAsia="zh-CN"/>
        </w:rPr>
        <w:t>2023年行政村项目按照</w:t>
      </w:r>
      <w:r>
        <w:rPr>
          <w:rFonts w:hint="default" w:ascii="Times New Roman" w:hAnsi="Times New Roman" w:eastAsia="仿宋_GB2312" w:cs="Times New Roman"/>
          <w:sz w:val="32"/>
          <w:szCs w:val="32"/>
        </w:rPr>
        <w:t>《工业和信息化部办公厅关于202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年度电信普遍服务项目的复函》（工厅通信〔202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306</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确定建设规模，我省采用</w:t>
      </w:r>
      <w:r>
        <w:rPr>
          <w:rFonts w:hint="default" w:ascii="Times New Roman" w:hAnsi="Times New Roman" w:eastAsia="仿宋_GB2312" w:cs="Times New Roman"/>
          <w:sz w:val="32"/>
          <w:szCs w:val="32"/>
        </w:rPr>
        <w:t>公开招投标</w:t>
      </w:r>
      <w:r>
        <w:rPr>
          <w:rFonts w:hint="eastAsia" w:ascii="Times New Roman" w:hAnsi="Times New Roman" w:eastAsia="仿宋_GB2312" w:cs="Times New Roman"/>
          <w:sz w:val="32"/>
          <w:szCs w:val="32"/>
          <w:lang w:eastAsia="zh-CN"/>
        </w:rPr>
        <w:t>方式</w:t>
      </w:r>
      <w:r>
        <w:rPr>
          <w:rFonts w:hint="default" w:ascii="Times New Roman" w:hAnsi="Times New Roman" w:eastAsia="仿宋_GB2312" w:cs="Times New Roman"/>
          <w:sz w:val="32"/>
          <w:szCs w:val="32"/>
        </w:rPr>
        <w:t>确定行政村项目承担企业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资金根据合同金额执行，不存在</w:t>
      </w:r>
      <w:r>
        <w:rPr>
          <w:rFonts w:hint="eastAsia" w:ascii="Times New Roman" w:hAnsi="Times New Roman" w:eastAsia="仿宋_GB2312" w:cs="Times New Roman"/>
          <w:sz w:val="32"/>
          <w:szCs w:val="32"/>
          <w:lang w:eastAsia="zh-CN"/>
        </w:rPr>
        <w:t>建设任务</w:t>
      </w:r>
      <w:r>
        <w:rPr>
          <w:rFonts w:hint="default" w:ascii="Times New Roman" w:hAnsi="Times New Roman" w:eastAsia="仿宋_GB2312" w:cs="Times New Roman"/>
          <w:sz w:val="32"/>
          <w:szCs w:val="32"/>
        </w:rPr>
        <w:t>和资金安排调整情况。</w:t>
      </w:r>
    </w:p>
    <w:p>
      <w:pPr>
        <w:autoSpaceDE w:val="0"/>
        <w:adjustRightInd w:val="0"/>
        <w:snapToGrid w:val="0"/>
        <w:spacing w:line="348"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二、绩效情况分析</w:t>
      </w:r>
    </w:p>
    <w:p>
      <w:pPr>
        <w:autoSpaceDE w:val="0"/>
        <w:adjustRightInd w:val="0"/>
        <w:snapToGrid w:val="0"/>
        <w:spacing w:line="348" w:lineRule="auto"/>
        <w:ind w:firstLine="643"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（一）资金投入情况分析</w:t>
      </w:r>
    </w:p>
    <w:p>
      <w:p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1.财政资金由省内拨付至企业情况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边疆覆盖项目合同金额共计</w:t>
      </w:r>
      <w:r>
        <w:rPr>
          <w:rFonts w:hint="default" w:ascii="Times New Roman" w:hAnsi="Times New Roman" w:eastAsia="仿宋_GB2312" w:cs="Times New Roman"/>
          <w:sz w:val="32"/>
          <w:szCs w:val="32"/>
          <w:lang w:val="en-US" w:eastAsia="zh-CN"/>
        </w:rPr>
        <w:t>8064</w:t>
      </w:r>
      <w:r>
        <w:rPr>
          <w:rFonts w:hint="default" w:ascii="Times New Roman" w:hAnsi="Times New Roman" w:eastAsia="仿宋_GB2312" w:cs="Times New Roman"/>
          <w:sz w:val="32"/>
          <w:szCs w:val="32"/>
        </w:rPr>
        <w:t>万元，行政村项目合同金额共计</w:t>
      </w:r>
      <w:r>
        <w:rPr>
          <w:rFonts w:hint="default" w:ascii="Times New Roman" w:hAnsi="Times New Roman" w:eastAsia="仿宋_GB2312" w:cs="Times New Roman"/>
          <w:sz w:val="32"/>
          <w:szCs w:val="32"/>
          <w:lang w:val="en-US" w:eastAsia="zh-CN"/>
        </w:rPr>
        <w:t>9144</w:t>
      </w:r>
      <w:r>
        <w:rPr>
          <w:rFonts w:hint="default" w:ascii="Times New Roman" w:hAnsi="Times New Roman" w:eastAsia="仿宋_GB2312" w:cs="Times New Roman"/>
          <w:sz w:val="32"/>
          <w:szCs w:val="32"/>
        </w:rPr>
        <w:t>万元。边疆和行政村项目财政补助资金按照合同约定的“签订合同后30个工作日内一次性拨付全部合同价款，项目验收不合格视情况扣减或收回补助资金”。实际已按合同约定边疆项目</w:t>
      </w:r>
      <w:r>
        <w:rPr>
          <w:rFonts w:hint="default" w:ascii="Times New Roman" w:hAnsi="Times New Roman" w:eastAsia="仿宋_GB2312" w:cs="Times New Roman"/>
          <w:sz w:val="32"/>
          <w:szCs w:val="32"/>
          <w:lang w:val="en-US" w:eastAsia="zh-CN"/>
        </w:rPr>
        <w:t>8064</w:t>
      </w:r>
      <w:r>
        <w:rPr>
          <w:rFonts w:hint="default" w:ascii="Times New Roman" w:hAnsi="Times New Roman" w:eastAsia="仿宋_GB2312" w:cs="Times New Roman"/>
          <w:sz w:val="32"/>
          <w:szCs w:val="32"/>
        </w:rPr>
        <w:t>万元、行政村项目</w:t>
      </w:r>
      <w:r>
        <w:rPr>
          <w:rFonts w:hint="default" w:ascii="Times New Roman" w:hAnsi="Times New Roman" w:eastAsia="仿宋_GB2312" w:cs="Times New Roman"/>
          <w:sz w:val="32"/>
          <w:szCs w:val="32"/>
          <w:lang w:val="en-US" w:eastAsia="zh-CN"/>
        </w:rPr>
        <w:t>9144</w:t>
      </w:r>
      <w:r>
        <w:rPr>
          <w:rFonts w:hint="default" w:ascii="Times New Roman" w:hAnsi="Times New Roman" w:eastAsia="仿宋_GB2312" w:cs="Times New Roman"/>
          <w:sz w:val="32"/>
          <w:szCs w:val="32"/>
        </w:rPr>
        <w:t>万元全额拨付。</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1304"/>
        <w:gridCol w:w="2766"/>
        <w:gridCol w:w="651"/>
        <w:gridCol w:w="1086"/>
        <w:gridCol w:w="977"/>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3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序号</w:t>
            </w:r>
          </w:p>
        </w:tc>
        <w:tc>
          <w:tcPr>
            <w:tcW w:w="82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拨付对象</w:t>
            </w:r>
          </w:p>
        </w:tc>
        <w:tc>
          <w:tcPr>
            <w:tcW w:w="180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合同名称</w:t>
            </w:r>
          </w:p>
        </w:tc>
        <w:tc>
          <w:tcPr>
            <w:tcW w:w="389"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批复金额</w:t>
            </w:r>
          </w:p>
        </w:tc>
        <w:tc>
          <w:tcPr>
            <w:tcW w:w="389"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合同金额（万元）</w:t>
            </w:r>
          </w:p>
        </w:tc>
        <w:tc>
          <w:tcPr>
            <w:tcW w:w="66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拨付方式及比例</w:t>
            </w:r>
          </w:p>
        </w:tc>
        <w:tc>
          <w:tcPr>
            <w:tcW w:w="569"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实际拨付金额（万元）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82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中国电信云南公司</w:t>
            </w:r>
          </w:p>
        </w:tc>
        <w:tc>
          <w:tcPr>
            <w:tcW w:w="18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云南省2023年电信普遍服务边疆项目</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1026</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1026</w:t>
            </w:r>
          </w:p>
        </w:tc>
        <w:tc>
          <w:tcPr>
            <w:tcW w:w="663"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签订合同后30个工作日内一次性拨付全部合同总价款</w:t>
            </w:r>
          </w:p>
        </w:tc>
        <w:tc>
          <w:tcPr>
            <w:tcW w:w="56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82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中国移动云南公司</w:t>
            </w:r>
          </w:p>
        </w:tc>
        <w:tc>
          <w:tcPr>
            <w:tcW w:w="18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云南省2023年电信普遍服务边疆项目</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6894</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6894</w:t>
            </w:r>
          </w:p>
        </w:tc>
        <w:tc>
          <w:tcPr>
            <w:tcW w:w="66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56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82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中国联通云南省分公司</w:t>
            </w:r>
          </w:p>
        </w:tc>
        <w:tc>
          <w:tcPr>
            <w:tcW w:w="18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云南省2023年电信普遍服务边疆项目</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w:t>
            </w:r>
          </w:p>
        </w:tc>
        <w:tc>
          <w:tcPr>
            <w:tcW w:w="66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56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82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中国电信云南公司</w:t>
            </w:r>
          </w:p>
        </w:tc>
        <w:tc>
          <w:tcPr>
            <w:tcW w:w="18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云南省2023年电信普遍服务行政村4G、5G覆盖项目</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1836</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1836</w:t>
            </w:r>
          </w:p>
        </w:tc>
        <w:tc>
          <w:tcPr>
            <w:tcW w:w="66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56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82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中国移动云南公司</w:t>
            </w:r>
          </w:p>
        </w:tc>
        <w:tc>
          <w:tcPr>
            <w:tcW w:w="18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云南省2023年电信普遍服务行政村4G、5G覆盖项目</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6516</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6516</w:t>
            </w:r>
          </w:p>
        </w:tc>
        <w:tc>
          <w:tcPr>
            <w:tcW w:w="66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56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82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中国联通云南省分公司</w:t>
            </w:r>
          </w:p>
        </w:tc>
        <w:tc>
          <w:tcPr>
            <w:tcW w:w="180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云南省2023年电信普遍服务行政村4G、5G覆盖项目</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792</w:t>
            </w:r>
          </w:p>
        </w:tc>
        <w:tc>
          <w:tcPr>
            <w:tcW w:w="38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792</w:t>
            </w:r>
          </w:p>
        </w:tc>
        <w:tc>
          <w:tcPr>
            <w:tcW w:w="663" w:type="pct"/>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0"/>
                <w:szCs w:val="20"/>
                <w:u w:val="none"/>
              </w:rPr>
            </w:pPr>
          </w:p>
        </w:tc>
        <w:tc>
          <w:tcPr>
            <w:tcW w:w="56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792</w:t>
            </w:r>
          </w:p>
        </w:tc>
      </w:tr>
    </w:tbl>
    <w:p>
      <w:pPr>
        <w:pStyle w:val="2"/>
        <w:rPr>
          <w:rFonts w:hint="default" w:ascii="Times New Roman" w:hAnsi="Times New Roman" w:cs="Times New Roman"/>
        </w:rPr>
      </w:pPr>
    </w:p>
    <w:p>
      <w:p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财政资金实际使用情况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电信云南公司要求各州（市）分公司在建设过程中严格执行验收标准，分公司分管副总经理为第一责任人，加强管理，并做好核算及相关财务管理工作，杜绝工程不真实，确保财政补助资金专款专用，保证行政村、边疆项目覆盖、信号强度、速率达标。根据合同要求，中国电信云南公司共需投入项目建设及运营金额9792万元（其中，中央财政补贴30%，企业自筹70%），截至目前，已使用约5694万元，其中，</w:t>
      </w:r>
      <w:r>
        <w:rPr>
          <w:rFonts w:hint="eastAsia" w:ascii="Times New Roman" w:hAnsi="Times New Roman" w:eastAsia="仿宋_GB2312" w:cs="Times New Roman"/>
          <w:sz w:val="32"/>
          <w:szCs w:val="32"/>
          <w:highlight w:val="none"/>
          <w:lang w:val="en-US" w:eastAsia="zh-CN"/>
        </w:rPr>
        <w:t>5537</w:t>
      </w:r>
      <w:r>
        <w:rPr>
          <w:rFonts w:hint="default" w:ascii="Times New Roman" w:hAnsi="Times New Roman" w:eastAsia="仿宋_GB2312" w:cs="Times New Roman"/>
          <w:sz w:val="32"/>
          <w:szCs w:val="32"/>
          <w:highlight w:val="none"/>
        </w:rPr>
        <w:t>万元用于项目配套及主设备采购建设，约157万用于第一年基站建成后的运行维护费，后续将根据工程建设需求分批补充下达铁塔租赁费、运行维护费等，以达到项目投入要求。</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中国移动云南公司电信普遍服务项目专款专用，每半年划拨一次费用，截至2023年底中国移动云南公司2023年度电信普遍服务项目共使用财政补助资金6628万元，其中基站建设使用补助资金2732万元，基站运维使用补助资金3896万元。目前项目尚未完工，工程建设在正常推进，财政补助资金正常使用。</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中国联通云南省分公司要求各州（市）分公司在建设过程中严格执行验收标准，分公司分管副总经理为第一责任人，加强管理，并做好核算及相关财务管理工作，杜绝工程不真实，确保财政补助资金专款专用，保证信号强度、速率达标。截至目前，中国联通云南省分公司共使用财政补助资金44.95万元用于基站建设。</w:t>
      </w:r>
    </w:p>
    <w:p>
      <w:p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3.结余资金情况：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建设任务调减结余资金</w:t>
      </w:r>
      <w:r>
        <w:rPr>
          <w:rFonts w:hint="default" w:ascii="Times New Roman" w:hAnsi="Times New Roman" w:eastAsia="仿宋_GB2312" w:cs="Times New Roman"/>
          <w:sz w:val="32"/>
          <w:szCs w:val="32"/>
          <w:lang w:eastAsia="zh-CN"/>
        </w:rPr>
        <w:t>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年度电信普遍服务试点项目</w:t>
      </w:r>
      <w:r>
        <w:rPr>
          <w:rFonts w:hint="eastAsia" w:ascii="Times New Roman" w:hAnsi="Times New Roman" w:eastAsia="仿宋_GB2312" w:cs="Times New Roman"/>
          <w:sz w:val="32"/>
          <w:szCs w:val="32"/>
          <w:highlight w:val="none"/>
          <w:lang w:eastAsia="zh-CN"/>
        </w:rPr>
        <w:t>，截至目前</w:t>
      </w:r>
      <w:r>
        <w:rPr>
          <w:rFonts w:hint="default" w:ascii="Times New Roman" w:hAnsi="Times New Roman" w:eastAsia="仿宋_GB2312" w:cs="Times New Roman"/>
          <w:sz w:val="32"/>
          <w:szCs w:val="32"/>
          <w:highlight w:val="none"/>
        </w:rPr>
        <w:t>无建设任务调减剩余资金。</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中标价低于年度预算而多出的补助资金</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年度电信普遍服务试点项目</w:t>
      </w:r>
      <w:r>
        <w:rPr>
          <w:rFonts w:hint="default" w:ascii="Times New Roman" w:hAnsi="Times New Roman" w:eastAsia="仿宋_GB2312" w:cs="Times New Roman"/>
          <w:sz w:val="32"/>
          <w:szCs w:val="32"/>
          <w:highlight w:val="none"/>
          <w:lang w:eastAsia="zh-CN"/>
        </w:rPr>
        <w:t>未出现中标价低于年度预算而多出补助资金的情况。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8" w:lineRule="auto"/>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eastAsia="zh-CN"/>
        </w:rPr>
        <w:t>通过共建共享等方式</w:t>
      </w:r>
      <w:r>
        <w:rPr>
          <w:rFonts w:hint="default" w:ascii="Times New Roman" w:hAnsi="Times New Roman" w:eastAsia="仿宋_GB2312" w:cs="Times New Roman"/>
          <w:sz w:val="32"/>
          <w:szCs w:val="32"/>
          <w:highlight w:val="none"/>
        </w:rPr>
        <w:t>节约成本形成的结余资金</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年度电信普遍服务试点项目</w:t>
      </w:r>
      <w:r>
        <w:rPr>
          <w:rFonts w:hint="eastAsia" w:ascii="Times New Roman" w:hAnsi="Times New Roman" w:eastAsia="仿宋_GB2312" w:cs="Times New Roman"/>
          <w:sz w:val="32"/>
          <w:szCs w:val="32"/>
          <w:highlight w:val="none"/>
          <w:lang w:eastAsia="zh-CN"/>
        </w:rPr>
        <w:t>，截至目前</w:t>
      </w:r>
      <w:r>
        <w:rPr>
          <w:rFonts w:hint="default" w:ascii="Times New Roman" w:hAnsi="Times New Roman" w:eastAsia="仿宋_GB2312" w:cs="Times New Roman"/>
          <w:sz w:val="32"/>
          <w:szCs w:val="32"/>
          <w:highlight w:val="none"/>
          <w:lang w:eastAsia="zh-CN"/>
        </w:rPr>
        <w:t>未</w:t>
      </w:r>
      <w:r>
        <w:rPr>
          <w:rFonts w:hint="eastAsia" w:ascii="Times New Roman" w:hAnsi="Times New Roman" w:eastAsia="仿宋_GB2312" w:cs="Times New Roman"/>
          <w:sz w:val="32"/>
          <w:szCs w:val="32"/>
          <w:highlight w:val="none"/>
          <w:lang w:eastAsia="zh-CN"/>
        </w:rPr>
        <w:t>收到项目承担企业报告</w:t>
      </w:r>
      <w:r>
        <w:rPr>
          <w:rFonts w:hint="default" w:ascii="Times New Roman" w:hAnsi="Times New Roman" w:eastAsia="仿宋_GB2312" w:cs="Times New Roman"/>
          <w:sz w:val="32"/>
          <w:szCs w:val="32"/>
          <w:highlight w:val="none"/>
          <w:lang w:eastAsia="zh-CN"/>
        </w:rPr>
        <w:t>节约成本形成结余资金的情况。</w:t>
      </w:r>
    </w:p>
    <w:p>
      <w:pPr>
        <w:numPr>
          <w:ilvl w:val="0"/>
          <w:numId w:val="3"/>
        </w:numPr>
        <w:adjustRightInd w:val="0"/>
        <w:snapToGrid w:val="0"/>
        <w:spacing w:line="348" w:lineRule="auto"/>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结余资金实际使用情况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年度电信普遍服务试点项目合同金额为</w:t>
      </w:r>
      <w:r>
        <w:rPr>
          <w:rFonts w:hint="default" w:ascii="Times New Roman" w:hAnsi="Times New Roman" w:eastAsia="仿宋_GB2312" w:cs="Times New Roman"/>
          <w:sz w:val="32"/>
          <w:szCs w:val="32"/>
          <w:highlight w:val="none"/>
          <w:lang w:val="en-US" w:eastAsia="zh-CN"/>
        </w:rPr>
        <w:t>17208</w:t>
      </w:r>
      <w:r>
        <w:rPr>
          <w:rFonts w:hint="default" w:ascii="Times New Roman" w:hAnsi="Times New Roman" w:eastAsia="仿宋_GB2312" w:cs="Times New Roman"/>
          <w:sz w:val="32"/>
          <w:szCs w:val="32"/>
          <w:highlight w:val="none"/>
        </w:rPr>
        <w:t>万元，中央财政补助资金为</w:t>
      </w:r>
      <w:r>
        <w:rPr>
          <w:rFonts w:hint="default" w:ascii="Times New Roman" w:hAnsi="Times New Roman" w:eastAsia="仿宋_GB2312" w:cs="Times New Roman"/>
          <w:sz w:val="32"/>
          <w:szCs w:val="32"/>
          <w:highlight w:val="none"/>
          <w:lang w:val="en-US" w:eastAsia="zh-CN"/>
        </w:rPr>
        <w:t>17208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截至目前</w:t>
      </w:r>
      <w:r>
        <w:rPr>
          <w:rFonts w:hint="default" w:ascii="Times New Roman" w:hAnsi="Times New Roman" w:eastAsia="仿宋_GB2312" w:cs="Times New Roman"/>
          <w:sz w:val="32"/>
          <w:szCs w:val="32"/>
          <w:highlight w:val="none"/>
          <w:lang w:eastAsia="zh-CN"/>
        </w:rPr>
        <w:t>未出现结余资金的情况</w:t>
      </w:r>
      <w:r>
        <w:rPr>
          <w:rFonts w:hint="default" w:ascii="Times New Roman" w:hAnsi="Times New Roman" w:eastAsia="仿宋_GB2312" w:cs="Times New Roman"/>
          <w:sz w:val="32"/>
          <w:szCs w:val="32"/>
          <w:highlight w:val="none"/>
        </w:rPr>
        <w:t>。</w:t>
      </w:r>
    </w:p>
    <w:p>
      <w:pPr>
        <w:autoSpaceDE w:val="0"/>
        <w:adjustRightInd w:val="0"/>
        <w:snapToGrid w:val="0"/>
        <w:spacing w:line="348" w:lineRule="auto"/>
        <w:ind w:firstLine="643"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（二）资金管理情况分析</w:t>
      </w:r>
    </w:p>
    <w:p>
      <w:pPr>
        <w:adjustRightInd w:val="0"/>
        <w:snapToGrid w:val="0"/>
        <w:spacing w:line="348"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1.资金管理情况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电信云南公司根据《关于印发中国电信集团有限公司财政补助资金管理办法的通知》（中国电信〔2020〕307号）和《关于印发中国电信云南公司使用国家补贴资金用于资本性支出项目管理实施细则（暂行）的通知》中电信云〔2018〕124号要求，在收到中标通知书及签订合同后，积极向中国电信集团公司申请投资预算，明确项目内容、项目预算、使用单位、资金来源及绩效目标等，并做好核算及相关财务管理工作，确保财政补助资金专款专用。同时，积极做好统计、分析工作，配合政府相关部门对财政补助资金使用情况进行监督好绩效评价。</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移动云南公司实行专项管理、专款专用。一方面，将电信普遍服务试点项目单独立项批复，确保与其他项目严格区分开来。另一方面，针对电信普遍服务补助资金设立专用银行账户，确保与其他资金严格区分开来。</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rPr>
        <w:t>中国联通云南省分公司根据《关于印发&lt;中国联通财政性资金管理暂行办法&gt;的通知》（中国联通集团〔2013〕515号）要求，在收到中标通知书及签订合同后，积极向中国联通集团公司申请投资预算，同时对项目内容、项目预算、使用单位、资金来源及绩效目标等进行了明确，并做好核算及相关财务管理工作，确保财政补助资金专款专用。同时，积极做好统计、分析工作，配合政府相关部门对财政补助资金使用情况进行监督好绩效评价。</w:t>
      </w:r>
    </w:p>
    <w:p>
      <w:pPr>
        <w:numPr>
          <w:ilvl w:val="0"/>
          <w:numId w:val="4"/>
        </w:num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项目（业务）管理情况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中国电信云南公司规范管理，要求各州（市）分公司作为专项工程管理，统一立项为扶贫项目，并按照批复建设规模、内容实施。</w:t>
      </w:r>
      <w:r>
        <w:rPr>
          <w:rFonts w:hint="eastAsia" w:ascii="Times New Roman" w:hAnsi="Times New Roman" w:eastAsia="仿宋_GB2312" w:cs="Times New Roman"/>
          <w:sz w:val="32"/>
          <w:szCs w:val="32"/>
          <w:highlight w:val="none"/>
          <w:lang w:eastAsia="zh-CN"/>
        </w:rPr>
        <w:t>要求</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rPr>
        <w:t>4月底</w:t>
      </w:r>
      <w:r>
        <w:rPr>
          <w:rFonts w:hint="eastAsia" w:ascii="Times New Roman" w:hAnsi="Times New Roman" w:eastAsia="仿宋_GB2312" w:cs="Times New Roman"/>
          <w:sz w:val="32"/>
          <w:szCs w:val="32"/>
          <w:highlight w:val="none"/>
          <w:lang w:eastAsia="zh-CN"/>
        </w:rPr>
        <w:t>完成建设任务，全部</w:t>
      </w:r>
      <w:r>
        <w:rPr>
          <w:rFonts w:hint="default" w:ascii="Times New Roman" w:hAnsi="Times New Roman" w:eastAsia="仿宋_GB2312" w:cs="Times New Roman"/>
          <w:sz w:val="32"/>
          <w:szCs w:val="32"/>
          <w:highlight w:val="none"/>
        </w:rPr>
        <w:t>开通具备验收条件，工程质量、工程资料等相关工程要求参照《关于印发中国电信云南公司通信建设工程管理办法(2020版)的通知》（中电信云〔2020〕96号）及《关于加快电信普遍服务项目验收工作的通知》（网发业务〔2023〕14号）执行。</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移动云南公司严格按照工业和信息化部印发的《电信普遍服务申报指南》、《电信普遍服务试点4G项目竣工验收管理办法》，财务部印发的《电信普遍服务补助资金管理试点办法》等相关要求，以及公司内部项目管理要求，实施电信普遍服务项目。</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中国联通云南省分公司规范管理，按照省管项目进行管理，由</w:t>
      </w:r>
      <w:r>
        <w:rPr>
          <w:rFonts w:hint="default" w:ascii="Times New Roman" w:hAnsi="Times New Roman" w:eastAsia="仿宋_GB2312" w:cs="Times New Roman"/>
          <w:sz w:val="32"/>
          <w:szCs w:val="32"/>
          <w:highlight w:val="none"/>
          <w:lang w:eastAsia="zh-CN"/>
        </w:rPr>
        <w:t>省</w:t>
      </w:r>
      <w:r>
        <w:rPr>
          <w:rFonts w:hint="default" w:ascii="Times New Roman" w:hAnsi="Times New Roman" w:eastAsia="仿宋_GB2312" w:cs="Times New Roman"/>
          <w:sz w:val="32"/>
          <w:szCs w:val="32"/>
          <w:highlight w:val="none"/>
        </w:rPr>
        <w:t>公司级进行立项，相关州（市）分公司做好落地实施的工程管理，按照合同规定建设规模、内容实施。在2024年8月底前完成</w:t>
      </w:r>
      <w:r>
        <w:rPr>
          <w:rFonts w:hint="eastAsia" w:ascii="Times New Roman" w:hAnsi="Times New Roman" w:eastAsia="仿宋_GB2312" w:cs="Times New Roman"/>
          <w:sz w:val="32"/>
          <w:szCs w:val="32"/>
          <w:highlight w:val="none"/>
          <w:lang w:eastAsia="zh-CN"/>
        </w:rPr>
        <w:t>建设任务</w:t>
      </w:r>
      <w:r>
        <w:rPr>
          <w:rFonts w:hint="default" w:ascii="Times New Roman" w:hAnsi="Times New Roman" w:eastAsia="仿宋_GB2312" w:cs="Times New Roman"/>
          <w:sz w:val="32"/>
          <w:szCs w:val="32"/>
          <w:highlight w:val="none"/>
        </w:rPr>
        <w:t>。</w:t>
      </w:r>
    </w:p>
    <w:p>
      <w:pPr>
        <w:autoSpaceDE w:val="0"/>
        <w:adjustRightInd w:val="0"/>
        <w:snapToGrid w:val="0"/>
        <w:spacing w:line="348" w:lineRule="auto"/>
        <w:ind w:firstLine="640" w:firstLineChars="200"/>
        <w:outlineLvl w:val="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我局加强对电信普遍服务项目建设过程监控、建设进度督促、加强相关单位的协调和项目调度工作，按月收集电信普遍服务项目建设进度并进行通报。</w:t>
      </w:r>
    </w:p>
    <w:p>
      <w:pPr>
        <w:numPr>
          <w:ilvl w:val="0"/>
          <w:numId w:val="4"/>
        </w:numPr>
        <w:adjustRightInd w:val="0"/>
        <w:snapToGrid w:val="0"/>
        <w:spacing w:line="348"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招投标、政府采购、指派承担情况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月，我局将202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年度电信普遍服务项目（行政村项目）分为3个标段公开招标，中国电信云南公司中标标段1、中标金额</w:t>
      </w:r>
      <w:r>
        <w:rPr>
          <w:rFonts w:hint="default" w:ascii="Times New Roman" w:hAnsi="Times New Roman" w:eastAsia="仿宋_GB2312" w:cs="Times New Roman"/>
          <w:sz w:val="32"/>
          <w:szCs w:val="32"/>
          <w:highlight w:val="none"/>
          <w:lang w:val="en-US" w:eastAsia="zh-CN"/>
        </w:rPr>
        <w:t>1836</w:t>
      </w:r>
      <w:r>
        <w:rPr>
          <w:rFonts w:hint="default" w:ascii="Times New Roman" w:hAnsi="Times New Roman" w:eastAsia="仿宋_GB2312" w:cs="Times New Roman"/>
          <w:sz w:val="32"/>
          <w:szCs w:val="32"/>
          <w:highlight w:val="none"/>
        </w:rPr>
        <w:t>万元、建设4G基站</w:t>
      </w:r>
      <w:r>
        <w:rPr>
          <w:rFonts w:hint="default" w:ascii="Times New Roman" w:hAnsi="Times New Roman" w:eastAsia="仿宋_GB2312" w:cs="Times New Roman"/>
          <w:sz w:val="32"/>
          <w:szCs w:val="32"/>
          <w:highlight w:val="none"/>
          <w:lang w:val="en-US" w:eastAsia="zh-CN"/>
        </w:rPr>
        <w:t>95</w:t>
      </w:r>
      <w:r>
        <w:rPr>
          <w:rFonts w:hint="default" w:ascii="Times New Roman" w:hAnsi="Times New Roman" w:eastAsia="仿宋_GB2312" w:cs="Times New Roman"/>
          <w:sz w:val="32"/>
          <w:szCs w:val="32"/>
          <w:highlight w:val="none"/>
        </w:rPr>
        <w:t>个、5G基站</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个，中国移动云南公司中标标段2、中标金额6516万元、建设4G基站</w:t>
      </w:r>
      <w:r>
        <w:rPr>
          <w:rFonts w:hint="default" w:ascii="Times New Roman" w:hAnsi="Times New Roman" w:eastAsia="仿宋_GB2312" w:cs="Times New Roman"/>
          <w:sz w:val="32"/>
          <w:szCs w:val="32"/>
          <w:highlight w:val="none"/>
          <w:lang w:val="en-US" w:eastAsia="zh-CN"/>
        </w:rPr>
        <w:t>354</w:t>
      </w:r>
      <w:r>
        <w:rPr>
          <w:rFonts w:hint="default" w:ascii="Times New Roman" w:hAnsi="Times New Roman" w:eastAsia="仿宋_GB2312" w:cs="Times New Roman"/>
          <w:sz w:val="32"/>
          <w:szCs w:val="32"/>
          <w:highlight w:val="none"/>
        </w:rPr>
        <w:t>个、5G基站8个，中国联通云南省分公司中标标段3、中标金额</w:t>
      </w:r>
      <w:r>
        <w:rPr>
          <w:rFonts w:hint="default" w:ascii="Times New Roman" w:hAnsi="Times New Roman" w:eastAsia="仿宋_GB2312" w:cs="Times New Roman"/>
          <w:sz w:val="32"/>
          <w:szCs w:val="32"/>
          <w:highlight w:val="none"/>
          <w:lang w:val="en-US" w:eastAsia="zh-CN"/>
        </w:rPr>
        <w:t>792</w:t>
      </w:r>
      <w:r>
        <w:rPr>
          <w:rFonts w:hint="default" w:ascii="Times New Roman" w:hAnsi="Times New Roman" w:eastAsia="仿宋_GB2312" w:cs="Times New Roman"/>
          <w:sz w:val="32"/>
          <w:szCs w:val="32"/>
          <w:highlight w:val="none"/>
        </w:rPr>
        <w:t>万元、建设4G基站</w:t>
      </w:r>
      <w:r>
        <w:rPr>
          <w:rFonts w:hint="default"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rPr>
        <w:t>个。</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根据工业和信息化部下发的</w:t>
      </w:r>
      <w:r>
        <w:rPr>
          <w:rFonts w:hint="default" w:ascii="Times New Roman" w:hAnsi="Times New Roman" w:eastAsia="仿宋_GB2312" w:cs="Times New Roman"/>
          <w:sz w:val="32"/>
          <w:szCs w:val="32"/>
          <w:highlight w:val="none"/>
        </w:rPr>
        <w:t>《工业和信息化部关于确定2023年度电信普遍服务边疆海岛项目承担企业的通知》（工信部通信函〔2023〕40号）</w:t>
      </w:r>
      <w:r>
        <w:rPr>
          <w:rFonts w:hint="default" w:ascii="Times New Roman" w:hAnsi="Times New Roman" w:eastAsia="仿宋_GB2312" w:cs="Times New Roman"/>
          <w:sz w:val="32"/>
          <w:szCs w:val="32"/>
          <w:highlight w:val="none"/>
          <w:lang w:eastAsia="zh-CN"/>
        </w:rPr>
        <w:t>，明确2023年度电信普遍服务边疆项目承担企业。其中，中国电信云南公司承担54个4G基站、3个5G基站建设任务，中国移动云南公司承担383个4G基站建设任务，中国联通云南省分公司承担8个4G基站建设任务。</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根据中标</w:t>
      </w:r>
      <w:r>
        <w:rPr>
          <w:rFonts w:hint="default" w:ascii="Times New Roman" w:hAnsi="Times New Roman" w:eastAsia="仿宋_GB2312" w:cs="Times New Roman"/>
          <w:sz w:val="32"/>
          <w:szCs w:val="32"/>
          <w:highlight w:val="none"/>
          <w:lang w:eastAsia="zh-CN"/>
        </w:rPr>
        <w:t>和指派结果，</w:t>
      </w:r>
      <w:r>
        <w:rPr>
          <w:rFonts w:hint="default" w:ascii="Times New Roman" w:hAnsi="Times New Roman" w:eastAsia="仿宋_GB2312" w:cs="Times New Roman"/>
          <w:sz w:val="32"/>
          <w:szCs w:val="32"/>
          <w:highlight w:val="none"/>
        </w:rPr>
        <w:t>我局与上述三家企业签订202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年度电信普遍服务试点项目合同。</w:t>
      </w:r>
    </w:p>
    <w:p>
      <w:pPr>
        <w:autoSpaceDE w:val="0"/>
        <w:adjustRightInd w:val="0"/>
        <w:snapToGrid w:val="0"/>
        <w:spacing w:line="348" w:lineRule="auto"/>
        <w:ind w:firstLine="643" w:firstLineChars="200"/>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）总体绩效目标完成情况分析</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中央补助资金已及时拨付企业，推进行政村4G、5G网络和边疆4G、5G网络建设，</w:t>
      </w:r>
      <w:r>
        <w:rPr>
          <w:rFonts w:hint="default" w:ascii="Times New Roman" w:hAnsi="Times New Roman" w:eastAsia="仿宋_GB2312" w:cs="Times New Roman"/>
          <w:sz w:val="32"/>
          <w:szCs w:val="32"/>
          <w:highlight w:val="none"/>
          <w:lang w:eastAsia="zh-CN"/>
        </w:rPr>
        <w:t>目前项目在建设阶段，</w:t>
      </w:r>
      <w:r>
        <w:rPr>
          <w:rFonts w:hint="default" w:ascii="Times New Roman" w:hAnsi="Times New Roman" w:eastAsia="仿宋_GB2312" w:cs="Times New Roman"/>
          <w:sz w:val="32"/>
          <w:szCs w:val="32"/>
          <w:highlight w:val="none"/>
        </w:rPr>
        <w:t>企业正在按合同要求完成建设任务。</w:t>
      </w:r>
    </w:p>
    <w:p>
      <w:pPr>
        <w:autoSpaceDE w:val="0"/>
        <w:adjustRightInd w:val="0"/>
        <w:snapToGrid w:val="0"/>
        <w:spacing w:line="348" w:lineRule="auto"/>
        <w:ind w:firstLine="643"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）绩效指标完成情况分析</w:t>
      </w:r>
    </w:p>
    <w:p>
      <w:p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1.建设数量完成情况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合同约定，全省15州（市）建设行政村项目4G基站4</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3个、5G基站</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个，边疆项目4G基站</w:t>
      </w:r>
      <w:r>
        <w:rPr>
          <w:rFonts w:hint="default" w:ascii="Times New Roman" w:hAnsi="Times New Roman" w:eastAsia="仿宋_GB2312" w:cs="Times New Roman"/>
          <w:sz w:val="32"/>
          <w:szCs w:val="32"/>
          <w:highlight w:val="none"/>
          <w:lang w:val="en-US" w:eastAsia="zh-CN"/>
        </w:rPr>
        <w:t>445</w:t>
      </w:r>
      <w:r>
        <w:rPr>
          <w:rFonts w:hint="default" w:ascii="Times New Roman" w:hAnsi="Times New Roman" w:eastAsia="仿宋_GB2312" w:cs="Times New Roman"/>
          <w:sz w:val="32"/>
          <w:szCs w:val="32"/>
          <w:highlight w:val="none"/>
        </w:rPr>
        <w:t>个，边疆项目</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G基站</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共计</w:t>
      </w:r>
      <w:r>
        <w:rPr>
          <w:rFonts w:hint="default" w:ascii="Times New Roman" w:hAnsi="Times New Roman" w:eastAsia="仿宋_GB2312" w:cs="Times New Roman"/>
          <w:sz w:val="32"/>
          <w:szCs w:val="32"/>
          <w:highlight w:val="none"/>
          <w:lang w:val="en-US" w:eastAsia="zh-CN"/>
        </w:rPr>
        <w:t>956</w:t>
      </w:r>
      <w:r>
        <w:rPr>
          <w:rFonts w:hint="default" w:ascii="Times New Roman" w:hAnsi="Times New Roman" w:eastAsia="仿宋_GB2312" w:cs="Times New Roman"/>
          <w:sz w:val="32"/>
          <w:szCs w:val="32"/>
          <w:highlight w:val="none"/>
        </w:rPr>
        <w:t>个基站。无调整情况。截至202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月底行政村项目4G基站完工</w:t>
      </w:r>
      <w:r>
        <w:rPr>
          <w:rFonts w:hint="default" w:ascii="Times New Roman" w:hAnsi="Times New Roman" w:eastAsia="仿宋_GB2312" w:cs="Times New Roman"/>
          <w:sz w:val="32"/>
          <w:szCs w:val="32"/>
          <w:highlight w:val="none"/>
          <w:lang w:val="en-US" w:eastAsia="zh-CN"/>
        </w:rPr>
        <w:t>102</w:t>
      </w:r>
      <w:r>
        <w:rPr>
          <w:rFonts w:hint="default" w:ascii="Times New Roman" w:hAnsi="Times New Roman" w:eastAsia="仿宋_GB2312" w:cs="Times New Roman"/>
          <w:sz w:val="32"/>
          <w:szCs w:val="32"/>
          <w:highlight w:val="none"/>
        </w:rPr>
        <w:t>个，5G基站完工</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个，边疆项目4G基站完工</w:t>
      </w:r>
      <w:r>
        <w:rPr>
          <w:rFonts w:hint="default" w:ascii="Times New Roman" w:hAnsi="Times New Roman" w:eastAsia="仿宋_GB2312" w:cs="Times New Roman"/>
          <w:sz w:val="32"/>
          <w:szCs w:val="32"/>
          <w:highlight w:val="none"/>
          <w:lang w:val="en-US" w:eastAsia="zh-CN"/>
        </w:rPr>
        <w:t>186</w:t>
      </w:r>
      <w:r>
        <w:rPr>
          <w:rFonts w:hint="default" w:ascii="Times New Roman" w:hAnsi="Times New Roman" w:eastAsia="仿宋_GB2312" w:cs="Times New Roman"/>
          <w:sz w:val="32"/>
          <w:szCs w:val="32"/>
          <w:highlight w:val="none"/>
        </w:rPr>
        <w:t>个，边疆项目</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G基站</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共计完工</w:t>
      </w:r>
      <w:r>
        <w:rPr>
          <w:rFonts w:hint="default" w:ascii="Times New Roman" w:hAnsi="Times New Roman" w:eastAsia="仿宋_GB2312" w:cs="Times New Roman"/>
          <w:sz w:val="32"/>
          <w:szCs w:val="32"/>
          <w:highlight w:val="none"/>
          <w:lang w:val="en-US" w:eastAsia="zh-CN"/>
        </w:rPr>
        <w:t>298</w:t>
      </w:r>
      <w:r>
        <w:rPr>
          <w:rFonts w:hint="default" w:ascii="Times New Roman" w:hAnsi="Times New Roman" w:eastAsia="仿宋_GB2312" w:cs="Times New Roman"/>
          <w:sz w:val="32"/>
          <w:szCs w:val="32"/>
          <w:highlight w:val="none"/>
        </w:rPr>
        <w:t>个，完工比例为</w:t>
      </w:r>
      <w:r>
        <w:rPr>
          <w:rFonts w:hint="default" w:ascii="Times New Roman" w:hAnsi="Times New Roman" w:eastAsia="仿宋_GB2312" w:cs="Times New Roman"/>
          <w:sz w:val="32"/>
          <w:szCs w:val="32"/>
          <w:highlight w:val="none"/>
          <w:lang w:val="en-US" w:eastAsia="zh-CN"/>
        </w:rPr>
        <w:t>31.17</w:t>
      </w:r>
      <w:r>
        <w:rPr>
          <w:rFonts w:hint="default" w:ascii="Times New Roman" w:hAnsi="Times New Roman" w:eastAsia="仿宋_GB2312" w:cs="Times New Roman"/>
          <w:sz w:val="32"/>
          <w:szCs w:val="32"/>
          <w:highlight w:val="none"/>
        </w:rPr>
        <w:t>%。整个项目尚处于建设期，尚未开展竣工验收。</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6"/>
        <w:gridCol w:w="1029"/>
        <w:gridCol w:w="1436"/>
        <w:gridCol w:w="1233"/>
        <w:gridCol w:w="1639"/>
        <w:gridCol w:w="1029"/>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基站种类</w:t>
            </w:r>
          </w:p>
        </w:tc>
        <w:tc>
          <w:tcPr>
            <w:tcW w:w="80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批复数量</w:t>
            </w:r>
          </w:p>
        </w:tc>
        <w:tc>
          <w:tcPr>
            <w:tcW w:w="158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合同约定数量</w:t>
            </w:r>
          </w:p>
        </w:tc>
        <w:tc>
          <w:tcPr>
            <w:tcW w:w="41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已完工数量</w:t>
            </w:r>
          </w:p>
        </w:tc>
        <w:tc>
          <w:tcPr>
            <w:tcW w:w="41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已竣工验收数量</w:t>
            </w:r>
          </w:p>
        </w:tc>
        <w:tc>
          <w:tcPr>
            <w:tcW w:w="71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调整数量</w:t>
            </w:r>
          </w:p>
        </w:tc>
        <w:tc>
          <w:tcPr>
            <w:tcW w:w="61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调整原因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行政村4G</w:t>
            </w:r>
          </w:p>
        </w:tc>
        <w:tc>
          <w:tcPr>
            <w:tcW w:w="8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493</w:t>
            </w:r>
          </w:p>
        </w:tc>
        <w:tc>
          <w:tcPr>
            <w:tcW w:w="15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493</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7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610" w:type="pct"/>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边疆4G</w:t>
            </w:r>
          </w:p>
        </w:tc>
        <w:tc>
          <w:tcPr>
            <w:tcW w:w="8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445</w:t>
            </w:r>
          </w:p>
        </w:tc>
        <w:tc>
          <w:tcPr>
            <w:tcW w:w="15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445</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7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610" w:type="pct"/>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行政村5G</w:t>
            </w:r>
          </w:p>
        </w:tc>
        <w:tc>
          <w:tcPr>
            <w:tcW w:w="8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5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7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610" w:type="pct"/>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边疆5G</w:t>
            </w:r>
          </w:p>
        </w:tc>
        <w:tc>
          <w:tcPr>
            <w:tcW w:w="8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58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1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7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610" w:type="pct"/>
            <w:tcBorders>
              <w:top w:val="nil"/>
              <w:left w:val="nil"/>
              <w:bottom w:val="single" w:color="000000" w:sz="8" w:space="0"/>
              <w:right w:val="single" w:color="000000" w:sz="8"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bl>
    <w:p>
      <w:pPr>
        <w:pStyle w:val="2"/>
        <w:rPr>
          <w:rFonts w:hint="default" w:ascii="Times New Roman" w:hAnsi="Times New Roman" w:cs="Times New Roman"/>
        </w:rPr>
      </w:pPr>
    </w:p>
    <w:p>
      <w:pPr>
        <w:numPr>
          <w:ilvl w:val="0"/>
          <w:numId w:val="5"/>
        </w:numPr>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建设质量情况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整个项目尚处于建设期，尚未开展竣工验收。在建设过程中，项目承担企业严格按照国标、行标和《电信普遍服务项目竣工验收管理办法》标准进行实施。</w:t>
      </w:r>
    </w:p>
    <w:p>
      <w:pPr>
        <w:numPr>
          <w:ilvl w:val="0"/>
          <w:numId w:val="5"/>
        </w:numPr>
        <w:adjustRightInd w:val="0"/>
        <w:snapToGrid w:val="0"/>
        <w:spacing w:line="348"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建设时效情况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合同约定202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日前完成所有建设目标，目前项目处于正常建设实施中。</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1289"/>
        <w:gridCol w:w="2732"/>
        <w:gridCol w:w="1384"/>
        <w:gridCol w:w="667"/>
        <w:gridCol w:w="1117"/>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序号</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拨付对象</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合同名称</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合同编号</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合同金额</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合同约定完成时间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实际完工时间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中国电信云南公司</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云南省2023年电信普遍服务边疆项目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YNGJ2023025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1026</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2024年8月31日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项目处于正常建设阶段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中国移动云南公司</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云南省2023年电信普遍服务边疆项目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YNGJ2023024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6894</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中国联通云南省分公司</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云南省2023年电信普遍服务边疆项目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YNGJ2023023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中国电信云南公司</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云南省2023年电信普遍服务行政村4G、5G覆盖项目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YNSGS2300746CGN00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1836</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中国移动云南公司</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云南省2023年电信普遍服务行政村4G、5G覆盖项目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YNGJ2023036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6516</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中国联通云南省分公司</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云南省2023年电信普遍服务行政村4G、5G覆盖项目</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YNGJ2023035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792</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bl>
    <w:p>
      <w:pPr>
        <w:pStyle w:val="2"/>
        <w:rPr>
          <w:rFonts w:hint="default" w:ascii="Times New Roman" w:hAnsi="Times New Roman" w:cs="Times New Roman"/>
        </w:rPr>
      </w:pPr>
    </w:p>
    <w:p>
      <w:pPr>
        <w:numPr>
          <w:ilvl w:val="0"/>
          <w:numId w:val="5"/>
        </w:numPr>
        <w:adjustRightInd w:val="0"/>
        <w:snapToGrid w:val="0"/>
        <w:spacing w:line="348" w:lineRule="auto"/>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社会效益情况</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预计</w:t>
      </w:r>
      <w:r>
        <w:rPr>
          <w:rFonts w:hint="default" w:ascii="Times New Roman" w:hAnsi="Times New Roman" w:eastAsia="仿宋_GB2312" w:cs="Times New Roman"/>
          <w:sz w:val="32"/>
          <w:szCs w:val="32"/>
          <w:highlight w:val="none"/>
          <w:lang w:val="en-US" w:eastAsia="zh-CN"/>
        </w:rPr>
        <w:t>2023年电信普遍服务项目</w:t>
      </w:r>
      <w:r>
        <w:rPr>
          <w:rFonts w:hint="default" w:ascii="Times New Roman" w:hAnsi="Times New Roman" w:eastAsia="仿宋_GB2312" w:cs="Times New Roman"/>
          <w:sz w:val="32"/>
          <w:szCs w:val="32"/>
          <w:highlight w:val="none"/>
          <w:lang w:eastAsia="zh-CN"/>
        </w:rPr>
        <w:t>完工后，云南省行政村</w:t>
      </w:r>
      <w:r>
        <w:rPr>
          <w:rFonts w:hint="default" w:ascii="Times New Roman" w:hAnsi="Times New Roman" w:eastAsia="仿宋_GB2312" w:cs="Times New Roman"/>
          <w:sz w:val="32"/>
          <w:szCs w:val="32"/>
          <w:highlight w:val="none"/>
          <w:lang w:val="en-US" w:eastAsia="zh-CN"/>
        </w:rPr>
        <w:t>4G、5G网络覆盖率均达100%，4G网络下载速率&gt;10Mbps，5G网络下载速率&gt;100Mbps。</w:t>
      </w:r>
      <w:r>
        <w:rPr>
          <w:rFonts w:hint="default" w:ascii="Times New Roman" w:hAnsi="Times New Roman" w:eastAsia="仿宋_GB2312" w:cs="Times New Roman"/>
          <w:sz w:val="32"/>
          <w:szCs w:val="32"/>
          <w:highlight w:val="none"/>
        </w:rPr>
        <w:t>为乡村振兴和数字乡村建设提供有力支撑，助力数字云南建设，提升偏远和边疆地区信息化水平，带动当地社会经济发展，促进各族群众脱贫致富，有效支持当地开展教育、医疗、电商、党建等。</w:t>
      </w:r>
    </w:p>
    <w:p>
      <w:pPr>
        <w:pStyle w:val="6"/>
        <w:numPr>
          <w:ilvl w:val="0"/>
          <w:numId w:val="5"/>
        </w:numPr>
        <w:adjustRightInd w:val="0"/>
        <w:snapToGrid w:val="0"/>
        <w:spacing w:line="348"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服务对象满意度指标</w:t>
      </w:r>
    </w:p>
    <w:p>
      <w:pPr>
        <w:autoSpaceDE w:val="0"/>
        <w:adjustRightInd w:val="0"/>
        <w:snapToGrid w:val="0"/>
        <w:spacing w:line="348" w:lineRule="auto"/>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电信普遍服务试点项目在偏远农村地区实施，持续提升边境沿线信息通信基础设施水平，增强信息通信网络服务能力，方便了偏远农村地区居民日常生活，为乡村振兴和数字乡村打下基础，提升当地居民使用感知和幸福感，受到一致好评。</w:t>
      </w:r>
    </w:p>
    <w:p>
      <w:pPr>
        <w:autoSpaceDE w:val="0"/>
        <w:adjustRightInd w:val="0"/>
        <w:snapToGrid w:val="0"/>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三、偏离绩效目标的原因和下一步改进措施</w:t>
      </w:r>
    </w:p>
    <w:p>
      <w:pPr>
        <w:autoSpaceDE w:val="0"/>
        <w:adjustRightInd w:val="0"/>
        <w:snapToGrid w:val="0"/>
        <w:spacing w:line="348" w:lineRule="auto"/>
        <w:ind w:firstLine="600" w:firstLineChars="20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eastAsia="zh-CN"/>
        </w:rPr>
        <w:t>完工项目验收合格率实际完成值为</w:t>
      </w:r>
      <w:r>
        <w:rPr>
          <w:rFonts w:hint="eastAsia" w:ascii="Times New Roman" w:hAnsi="Times New Roman" w:eastAsia="仿宋_GB2312" w:cs="Times New Roman"/>
          <w:sz w:val="30"/>
          <w:szCs w:val="30"/>
          <w:lang w:val="en-US" w:eastAsia="zh-CN"/>
        </w:rPr>
        <w:t>0，低于目标值。主要原因为整个项目尚处于建设期，尚未开展竣工验收工作。我局将按照合同要求督促企业及时开展验收工作。</w:t>
      </w:r>
    </w:p>
    <w:p>
      <w:pPr>
        <w:autoSpaceDE w:val="0"/>
        <w:adjustRightInd w:val="0"/>
        <w:snapToGrid w:val="0"/>
        <w:spacing w:line="348"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按期完工率实际完成值为31%，低于目标值。主要受林场用地审批时间长、春节放假等影响，铁塔配套建设进度缓慢，影响企业站点开通进度。下一步将与相关企业进行对接，加强企业调度，督促企业整改，加快电信普遍服务建设进度。</w:t>
      </w:r>
    </w:p>
    <w:p>
      <w:pPr>
        <w:autoSpaceDE w:val="0"/>
        <w:adjustRightInd w:val="0"/>
        <w:snapToGrid w:val="0"/>
        <w:spacing w:line="348"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四、绩效自评结果拟应用和公开情况</w:t>
      </w:r>
    </w:p>
    <w:p>
      <w:pPr>
        <w:autoSpaceDE w:val="0"/>
        <w:adjustRightInd w:val="0"/>
        <w:snapToGrid w:val="0"/>
        <w:spacing w:line="348"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我省的绩效自评结果拟于2023年</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eastAsia="zh-CN"/>
        </w:rPr>
        <w:t>8日</w:t>
      </w:r>
      <w:r>
        <w:rPr>
          <w:rFonts w:hint="default" w:ascii="Times New Roman" w:hAnsi="Times New Roman" w:eastAsia="仿宋_GB2312" w:cs="Times New Roman"/>
          <w:sz w:val="30"/>
          <w:szCs w:val="30"/>
        </w:rPr>
        <w:t>前，在我局的门户网站上向社会公开。</w:t>
      </w:r>
    </w:p>
    <w:p>
      <w:pPr>
        <w:autoSpaceDE w:val="0"/>
        <w:adjustRightInd w:val="0"/>
        <w:snapToGrid w:val="0"/>
        <w:spacing w:line="348"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五、其他需要说明的问题</w:t>
      </w:r>
    </w:p>
    <w:p>
      <w:pPr>
        <w:autoSpaceDE w:val="0"/>
        <w:adjustRightInd w:val="0"/>
        <w:snapToGrid w:val="0"/>
        <w:spacing w:line="348"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各级巡视、审计和财会监督无发现的问题。</w:t>
      </w:r>
    </w:p>
    <w:p>
      <w:pPr>
        <w:numPr>
          <w:ilvl w:val="0"/>
          <w:numId w:val="6"/>
        </w:numPr>
        <w:autoSpaceDE w:val="0"/>
        <w:adjustRightInd w:val="0"/>
        <w:snapToGrid w:val="0"/>
        <w:spacing w:line="348" w:lineRule="auto"/>
        <w:ind w:firstLine="640" w:firstLineChars="20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附件</w:t>
      </w:r>
    </w:p>
    <w:p>
      <w:pPr>
        <w:autoSpaceDE w:val="0"/>
        <w:adjustRightInd w:val="0"/>
        <w:snapToGrid w:val="0"/>
        <w:spacing w:line="348"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云南省转移支付区域绩效目标自评表</w:t>
      </w:r>
    </w:p>
    <w:p>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br w:type="page"/>
      </w:r>
    </w:p>
    <w:p>
      <w:pPr>
        <w:autoSpaceDE w:val="0"/>
        <w:adjustRightInd w:val="0"/>
        <w:snapToGrid w:val="0"/>
        <w:spacing w:line="348" w:lineRule="auto"/>
        <w:ind w:left="0" w:leftChars="0" w:firstLine="0" w:firstLineChars="0"/>
        <w:rPr>
          <w:rFonts w:hint="default" w:ascii="Times New Roman" w:hAnsi="Times New Roman" w:eastAsia="仿宋_GB2312" w:cs="Times New Roman"/>
          <w:sz w:val="30"/>
          <w:szCs w:val="30"/>
          <w:lang w:val="en-US" w:eastAsia="zh-CN"/>
        </w:rPr>
      </w:pPr>
      <w:r>
        <w:rPr>
          <w:rFonts w:hint="eastAsia" w:ascii="黑体" w:hAnsi="黑体" w:eastAsia="黑体" w:cs="黑体"/>
          <w:sz w:val="32"/>
          <w:szCs w:val="32"/>
          <w:lang w:val="en-US" w:eastAsia="zh-CN"/>
        </w:rPr>
        <w:t>附件</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8"/>
        <w:gridCol w:w="701"/>
        <w:gridCol w:w="648"/>
        <w:gridCol w:w="1287"/>
        <w:gridCol w:w="1173"/>
        <w:gridCol w:w="1318"/>
        <w:gridCol w:w="1316"/>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000" w:type="pct"/>
            <w:gridSpan w:val="8"/>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云南省转移支付区域绩效目标自评表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8"/>
            <w:tcBorders>
              <w:top w:val="nil"/>
              <w:left w:val="nil"/>
              <w:bottom w:val="single" w:color="000000" w:sz="4" w:space="0"/>
              <w:right w:val="nil"/>
            </w:tcBorders>
            <w:shd w:val="clear"/>
            <w:vAlign w:val="top"/>
          </w:tcPr>
          <w:p>
            <w:pPr>
              <w:keepNext w:val="0"/>
              <w:keepLines w:val="0"/>
              <w:widowControl/>
              <w:suppressLineNumbers w:val="0"/>
              <w:jc w:val="center"/>
              <w:textAlignment w:val="top"/>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转移支付（项目）名</w:t>
            </w:r>
            <w:bookmarkStart w:id="0" w:name="_GoBack"/>
            <w:bookmarkEnd w:id="0"/>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称</w:t>
            </w:r>
          </w:p>
        </w:tc>
        <w:tc>
          <w:tcPr>
            <w:tcW w:w="3897"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电信普遍服务补助资金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中央主管部门</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工业和信息化部</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省级财政部门</w:t>
            </w:r>
          </w:p>
        </w:tc>
        <w:tc>
          <w:tcPr>
            <w:tcW w:w="168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云南省财政厅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0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省级主管部门</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云南省通信管理局</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资金使用单位</w:t>
            </w:r>
          </w:p>
        </w:tc>
        <w:tc>
          <w:tcPr>
            <w:tcW w:w="168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中国电信云南公司</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中国移动云南公司</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中国联通云南省分公司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2" w:type="pct"/>
            <w:gridSpan w:val="3"/>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资金情况</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（万元）</w:t>
            </w:r>
          </w:p>
        </w:tc>
        <w:tc>
          <w:tcPr>
            <w:tcW w:w="755" w:type="pct"/>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仿宋_GB2312" w:cs="Times New Roman"/>
                <w:i w:val="0"/>
                <w:iCs w:val="0"/>
                <w:color w:val="000000"/>
                <w:sz w:val="18"/>
                <w:szCs w:val="18"/>
                <w:u w:val="none"/>
              </w:rPr>
            </w:pPr>
          </w:p>
        </w:tc>
        <w:tc>
          <w:tcPr>
            <w:tcW w:w="6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全年预算数（A）</w:t>
            </w:r>
          </w:p>
        </w:tc>
        <w:tc>
          <w:tcPr>
            <w:tcW w:w="154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全年执行数（B）</w:t>
            </w:r>
          </w:p>
        </w:tc>
        <w:tc>
          <w:tcPr>
            <w:tcW w:w="909" w:type="pct"/>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预算执行率（B/A×100%)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2" w:type="pct"/>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75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下达金额：</w:t>
            </w:r>
          </w:p>
        </w:tc>
        <w:tc>
          <w:tcPr>
            <w:tcW w:w="6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17208</w:t>
            </w:r>
          </w:p>
        </w:tc>
        <w:tc>
          <w:tcPr>
            <w:tcW w:w="154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17208</w:t>
            </w:r>
          </w:p>
        </w:tc>
        <w:tc>
          <w:tcPr>
            <w:tcW w:w="909" w:type="pct"/>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2" w:type="pct"/>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75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 xml:space="preserve"> 其中：中央财政资金</w:t>
            </w:r>
          </w:p>
        </w:tc>
        <w:tc>
          <w:tcPr>
            <w:tcW w:w="6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17208</w:t>
            </w:r>
          </w:p>
        </w:tc>
        <w:tc>
          <w:tcPr>
            <w:tcW w:w="154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17208</w:t>
            </w:r>
          </w:p>
        </w:tc>
        <w:tc>
          <w:tcPr>
            <w:tcW w:w="909" w:type="pct"/>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2" w:type="pct"/>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75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地方资金</w:t>
            </w:r>
          </w:p>
        </w:tc>
        <w:tc>
          <w:tcPr>
            <w:tcW w:w="687" w:type="pct"/>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544" w:type="pct"/>
            <w:gridSpan w:val="2"/>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909" w:type="pct"/>
            <w:tcBorders>
              <w:top w:val="single" w:color="000000" w:sz="4" w:space="0"/>
              <w:left w:val="single" w:color="auto" w:sz="4" w:space="0"/>
              <w:bottom w:val="single" w:color="000000" w:sz="4" w:space="0"/>
              <w:right w:val="single" w:color="000000" w:sz="4" w:space="0"/>
            </w:tcBorders>
            <w:shd w:val="clear"/>
            <w:vAlign w:val="center"/>
          </w:tcPr>
          <w:p>
            <w:pPr>
              <w:jc w:val="left"/>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2" w:type="pct"/>
            <w:gridSpan w:val="3"/>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75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其他资金</w:t>
            </w:r>
          </w:p>
        </w:tc>
        <w:tc>
          <w:tcPr>
            <w:tcW w:w="6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p>
        </w:tc>
        <w:tc>
          <w:tcPr>
            <w:tcW w:w="1544" w:type="pct"/>
            <w:gridSpan w:val="2"/>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909" w:type="pct"/>
            <w:tcBorders>
              <w:top w:val="single" w:color="000000" w:sz="4" w:space="0"/>
              <w:left w:val="single" w:color="auto" w:sz="4" w:space="0"/>
              <w:bottom w:val="single" w:color="000000" w:sz="4" w:space="0"/>
              <w:right w:val="single" w:color="000000" w:sz="4" w:space="0"/>
            </w:tcBorders>
            <w:shd w:val="clear"/>
            <w:vAlign w:val="center"/>
          </w:tcPr>
          <w:p>
            <w:pPr>
              <w:jc w:val="left"/>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年度总体目标完成情况</w:t>
            </w:r>
          </w:p>
        </w:tc>
        <w:tc>
          <w:tcPr>
            <w:tcW w:w="3008"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总体目标</w:t>
            </w:r>
          </w:p>
        </w:tc>
        <w:tc>
          <w:tcPr>
            <w:tcW w:w="1682" w:type="pct"/>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09" w:type="pct"/>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008"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中央补助资金及时拨付企业，推进边疆4G、5G网络建设和行政村4G、5G网络建设，企业按合同要求完成基站建设任务</w:t>
            </w:r>
          </w:p>
        </w:tc>
        <w:tc>
          <w:tcPr>
            <w:tcW w:w="1682" w:type="pct"/>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中央补助资金已及时拨付企业，推进行政村4G、5G网络建设和边疆4G、5G网络建设，企业正在按合同要求完成建设任务。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9" w:type="pct"/>
            <w:vMerge w:val="restart"/>
            <w:tcBorders>
              <w:top w:val="single" w:color="auto"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绩效指标</w:t>
            </w:r>
          </w:p>
        </w:tc>
        <w:tc>
          <w:tcPr>
            <w:tcW w:w="412"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一级</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指标</w:t>
            </w:r>
          </w:p>
        </w:tc>
        <w:tc>
          <w:tcPr>
            <w:tcW w:w="380"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二级指标</w:t>
            </w:r>
          </w:p>
        </w:tc>
        <w:tc>
          <w:tcPr>
            <w:tcW w:w="1443" w:type="pct"/>
            <w:gridSpan w:val="2"/>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三级指标</w:t>
            </w:r>
          </w:p>
        </w:tc>
        <w:tc>
          <w:tcPr>
            <w:tcW w:w="772" w:type="pc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指标值</w:t>
            </w:r>
          </w:p>
        </w:tc>
        <w:tc>
          <w:tcPr>
            <w:tcW w:w="772"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全年实际完成值</w:t>
            </w:r>
          </w:p>
        </w:tc>
        <w:tc>
          <w:tcPr>
            <w:tcW w:w="9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产</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出</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指</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标</w:t>
            </w:r>
          </w:p>
        </w:tc>
        <w:tc>
          <w:tcPr>
            <w:tcW w:w="3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数量指标</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部署边疆4G基站建设数量（个）</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445</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186</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项目处于建设期，按照合同要求8月31日前完成建设任务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部署边疆5G基站建设数量（个）</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3</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部署行政村4G基站建设数量（个）</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493</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102</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项目处于建设期，按照合同要求8月31日前完成建设任务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部署行政村5G基站建设数量（个）</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15</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项目处于建设期，按照合同要求8月31日前完成建设任务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质量指标</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完工项目验收合格率</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≥99%</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0</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整个项目尚处于建设期，尚未开展竣工验收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资金使用合规性</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脱贫村网络运行稳定性</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≥95%</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时效指标</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按期完工率</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≥95%</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31%</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项目处于建设期，按照合同要求8月31日前完成建设任务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效</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益</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指</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标</w:t>
            </w:r>
          </w:p>
        </w:tc>
        <w:tc>
          <w:tcPr>
            <w:tcW w:w="3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社会效益</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指标</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行政村村委会、学校、卫生室等主要公共机构4G网络覆盖率</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≥95%</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网络质量良好，网络速率有效支持当地教育、医疗、电商等业务开展</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4G网络下载速率&gt;10Mbps，5G网络下载速率&gt;100Mbps,行政村5G基站平均月流量&gt;300G</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网络质量良好，4G网络下载速率&gt;10Mbps，5G网络下载速率&gt;100Mbps,行政村5G基站平均月流量&gt;300G</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default" w:ascii="Times New Roman" w:hAnsi="Times New Roman" w:eastAsia="仿宋_GB2312" w:cs="Times New Roman"/>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满意度指标</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服务对象</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br w:type="textWrapping"/>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满意度指标</w:t>
            </w:r>
          </w:p>
        </w:tc>
        <w:tc>
          <w:tcPr>
            <w:tcW w:w="14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群众普遍满意，未发生普遍服务用户投诉、基站逼迁等问题</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满意度≥90%</w:t>
            </w:r>
          </w:p>
        </w:tc>
        <w:tc>
          <w:tcPr>
            <w:tcW w:w="7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100%</w:t>
            </w:r>
          </w:p>
        </w:tc>
        <w:tc>
          <w:tcPr>
            <w:tcW w:w="9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说明</w:t>
            </w:r>
          </w:p>
        </w:tc>
        <w:tc>
          <w:tcPr>
            <w:tcW w:w="4690" w:type="pct"/>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无</w:t>
            </w:r>
          </w:p>
        </w:tc>
      </w:tr>
    </w:tbl>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F9D26"/>
    <w:multiLevelType w:val="singleLevel"/>
    <w:tmpl w:val="8CEF9D26"/>
    <w:lvl w:ilvl="0" w:tentative="0">
      <w:start w:val="1"/>
      <w:numFmt w:val="decimal"/>
      <w:lvlText w:val="(%1)"/>
      <w:lvlJc w:val="left"/>
      <w:pPr>
        <w:ind w:left="425" w:hanging="425"/>
      </w:pPr>
      <w:rPr>
        <w:rFonts w:hint="default"/>
      </w:rPr>
    </w:lvl>
  </w:abstractNum>
  <w:abstractNum w:abstractNumId="1">
    <w:nsid w:val="9B2CECA8"/>
    <w:multiLevelType w:val="singleLevel"/>
    <w:tmpl w:val="9B2CECA8"/>
    <w:lvl w:ilvl="0" w:tentative="0">
      <w:start w:val="1"/>
      <w:numFmt w:val="decimal"/>
      <w:lvlText w:val="(%1)"/>
      <w:lvlJc w:val="left"/>
      <w:pPr>
        <w:ind w:left="425" w:hanging="425"/>
      </w:pPr>
      <w:rPr>
        <w:rFonts w:hint="default"/>
      </w:rPr>
    </w:lvl>
  </w:abstractNum>
  <w:abstractNum w:abstractNumId="2">
    <w:nsid w:val="D3BCDD56"/>
    <w:multiLevelType w:val="singleLevel"/>
    <w:tmpl w:val="D3BCDD56"/>
    <w:lvl w:ilvl="0" w:tentative="0">
      <w:start w:val="6"/>
      <w:numFmt w:val="chineseCounting"/>
      <w:suff w:val="nothing"/>
      <w:lvlText w:val="%1、"/>
      <w:lvlJc w:val="left"/>
      <w:rPr>
        <w:rFonts w:hint="eastAsia"/>
      </w:rPr>
    </w:lvl>
  </w:abstractNum>
  <w:abstractNum w:abstractNumId="3">
    <w:nsid w:val="FBC26AE7"/>
    <w:multiLevelType w:val="singleLevel"/>
    <w:tmpl w:val="FBC26AE7"/>
    <w:lvl w:ilvl="0" w:tentative="0">
      <w:start w:val="2"/>
      <w:numFmt w:val="decimal"/>
      <w:lvlText w:val="%1."/>
      <w:lvlJc w:val="left"/>
      <w:pPr>
        <w:tabs>
          <w:tab w:val="left" w:pos="312"/>
        </w:tabs>
      </w:pPr>
    </w:lvl>
  </w:abstractNum>
  <w:abstractNum w:abstractNumId="4">
    <w:nsid w:val="2A8507AE"/>
    <w:multiLevelType w:val="singleLevel"/>
    <w:tmpl w:val="2A8507AE"/>
    <w:lvl w:ilvl="0" w:tentative="0">
      <w:start w:val="4"/>
      <w:numFmt w:val="decimal"/>
      <w:lvlText w:val="%1."/>
      <w:lvlJc w:val="left"/>
      <w:pPr>
        <w:tabs>
          <w:tab w:val="left" w:pos="312"/>
        </w:tabs>
      </w:pPr>
    </w:lvl>
  </w:abstractNum>
  <w:abstractNum w:abstractNumId="5">
    <w:nsid w:val="55031E4A"/>
    <w:multiLevelType w:val="singleLevel"/>
    <w:tmpl w:val="55031E4A"/>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jFiMjMyNzhmZDlkODcyNjM0NmM0MzVjZjcyYmEifQ=="/>
  </w:docVars>
  <w:rsids>
    <w:rsidRoot w:val="00172A27"/>
    <w:rsid w:val="000362F3"/>
    <w:rsid w:val="001617DC"/>
    <w:rsid w:val="00172A27"/>
    <w:rsid w:val="00245EBE"/>
    <w:rsid w:val="00345451"/>
    <w:rsid w:val="00397D0B"/>
    <w:rsid w:val="00530397"/>
    <w:rsid w:val="00DD1883"/>
    <w:rsid w:val="00F44F17"/>
    <w:rsid w:val="01170C55"/>
    <w:rsid w:val="01EE4EA4"/>
    <w:rsid w:val="03600692"/>
    <w:rsid w:val="03A26EFC"/>
    <w:rsid w:val="03A37DB8"/>
    <w:rsid w:val="03B42269"/>
    <w:rsid w:val="03BB7FBE"/>
    <w:rsid w:val="049A5E25"/>
    <w:rsid w:val="05053EBF"/>
    <w:rsid w:val="05A221EF"/>
    <w:rsid w:val="05A86320"/>
    <w:rsid w:val="065344DE"/>
    <w:rsid w:val="066209CC"/>
    <w:rsid w:val="07231F55"/>
    <w:rsid w:val="072C7E1B"/>
    <w:rsid w:val="07CF0D23"/>
    <w:rsid w:val="07D73BCF"/>
    <w:rsid w:val="07FE2541"/>
    <w:rsid w:val="08713341"/>
    <w:rsid w:val="08731D9D"/>
    <w:rsid w:val="093916BA"/>
    <w:rsid w:val="09431DE8"/>
    <w:rsid w:val="09E61D59"/>
    <w:rsid w:val="0A8F3C96"/>
    <w:rsid w:val="0B5E5DFE"/>
    <w:rsid w:val="0BE60D64"/>
    <w:rsid w:val="0CE2480D"/>
    <w:rsid w:val="0D71290C"/>
    <w:rsid w:val="0F846589"/>
    <w:rsid w:val="0FBB27F0"/>
    <w:rsid w:val="0FE64193"/>
    <w:rsid w:val="10093E5F"/>
    <w:rsid w:val="10FD39C4"/>
    <w:rsid w:val="11ED1C8A"/>
    <w:rsid w:val="11F36B75"/>
    <w:rsid w:val="12802AFE"/>
    <w:rsid w:val="12C32953"/>
    <w:rsid w:val="12C9796E"/>
    <w:rsid w:val="12E14D34"/>
    <w:rsid w:val="13217712"/>
    <w:rsid w:val="15413C38"/>
    <w:rsid w:val="154222ED"/>
    <w:rsid w:val="15B17473"/>
    <w:rsid w:val="1654459A"/>
    <w:rsid w:val="169052DA"/>
    <w:rsid w:val="16CA3A54"/>
    <w:rsid w:val="172D2B29"/>
    <w:rsid w:val="178E244B"/>
    <w:rsid w:val="179B7611"/>
    <w:rsid w:val="18CE48C8"/>
    <w:rsid w:val="18D45952"/>
    <w:rsid w:val="1A3D367B"/>
    <w:rsid w:val="1A797BAB"/>
    <w:rsid w:val="1B302BE8"/>
    <w:rsid w:val="1B600F15"/>
    <w:rsid w:val="1D400122"/>
    <w:rsid w:val="1D581F12"/>
    <w:rsid w:val="1EF410CC"/>
    <w:rsid w:val="1F070103"/>
    <w:rsid w:val="20A025BE"/>
    <w:rsid w:val="21156B08"/>
    <w:rsid w:val="21785657"/>
    <w:rsid w:val="21920158"/>
    <w:rsid w:val="21A41C3A"/>
    <w:rsid w:val="21BC3427"/>
    <w:rsid w:val="21EB7868"/>
    <w:rsid w:val="21F174B2"/>
    <w:rsid w:val="21F42BC1"/>
    <w:rsid w:val="224A27E1"/>
    <w:rsid w:val="2274195E"/>
    <w:rsid w:val="22902EA3"/>
    <w:rsid w:val="22C2681B"/>
    <w:rsid w:val="22E169D2"/>
    <w:rsid w:val="24594F5D"/>
    <w:rsid w:val="24804DBA"/>
    <w:rsid w:val="24E54A43"/>
    <w:rsid w:val="252D2A46"/>
    <w:rsid w:val="25FE0EB9"/>
    <w:rsid w:val="264D662D"/>
    <w:rsid w:val="26F7280B"/>
    <w:rsid w:val="278E52B2"/>
    <w:rsid w:val="27F12FBB"/>
    <w:rsid w:val="298F1827"/>
    <w:rsid w:val="29B50E88"/>
    <w:rsid w:val="2A44220C"/>
    <w:rsid w:val="2A557F75"/>
    <w:rsid w:val="2AA4152D"/>
    <w:rsid w:val="2AD50487"/>
    <w:rsid w:val="2AFE3C6B"/>
    <w:rsid w:val="2BC301BC"/>
    <w:rsid w:val="2CEB696E"/>
    <w:rsid w:val="2D15390A"/>
    <w:rsid w:val="2D6D1079"/>
    <w:rsid w:val="2E9D1EEA"/>
    <w:rsid w:val="2EDB7A3A"/>
    <w:rsid w:val="2F2B230B"/>
    <w:rsid w:val="2F566C69"/>
    <w:rsid w:val="2FAF6379"/>
    <w:rsid w:val="304C3BC8"/>
    <w:rsid w:val="3086532C"/>
    <w:rsid w:val="30FC55EE"/>
    <w:rsid w:val="31612F97"/>
    <w:rsid w:val="329655CE"/>
    <w:rsid w:val="334D0F23"/>
    <w:rsid w:val="349D0023"/>
    <w:rsid w:val="349E6700"/>
    <w:rsid w:val="361375DF"/>
    <w:rsid w:val="36195503"/>
    <w:rsid w:val="375A0C74"/>
    <w:rsid w:val="388F7FDF"/>
    <w:rsid w:val="38B14F10"/>
    <w:rsid w:val="38E86458"/>
    <w:rsid w:val="3A070042"/>
    <w:rsid w:val="3A3C4CAD"/>
    <w:rsid w:val="3A3C7060"/>
    <w:rsid w:val="3A5342FD"/>
    <w:rsid w:val="3A5B5253"/>
    <w:rsid w:val="3A6A181A"/>
    <w:rsid w:val="3AB924F2"/>
    <w:rsid w:val="3B675D5A"/>
    <w:rsid w:val="3BA6266E"/>
    <w:rsid w:val="3BB0325D"/>
    <w:rsid w:val="3C7249B6"/>
    <w:rsid w:val="3CF75E00"/>
    <w:rsid w:val="3D46203B"/>
    <w:rsid w:val="3E947AF1"/>
    <w:rsid w:val="3EC51854"/>
    <w:rsid w:val="3EDA6843"/>
    <w:rsid w:val="3F0538C0"/>
    <w:rsid w:val="3FD414E4"/>
    <w:rsid w:val="40465A04"/>
    <w:rsid w:val="40C04310"/>
    <w:rsid w:val="423E3DBE"/>
    <w:rsid w:val="42416B18"/>
    <w:rsid w:val="44787100"/>
    <w:rsid w:val="44DC3315"/>
    <w:rsid w:val="44F06DC0"/>
    <w:rsid w:val="450070B1"/>
    <w:rsid w:val="452A51A1"/>
    <w:rsid w:val="46431172"/>
    <w:rsid w:val="471455BC"/>
    <w:rsid w:val="47180862"/>
    <w:rsid w:val="472D42FC"/>
    <w:rsid w:val="478007E2"/>
    <w:rsid w:val="47934FC5"/>
    <w:rsid w:val="498D72D3"/>
    <w:rsid w:val="49D2118A"/>
    <w:rsid w:val="49FE5ADB"/>
    <w:rsid w:val="4A4831FA"/>
    <w:rsid w:val="4AB17499"/>
    <w:rsid w:val="4BBC79FC"/>
    <w:rsid w:val="4CEE62DB"/>
    <w:rsid w:val="4CEF565E"/>
    <w:rsid w:val="4DAF2BB9"/>
    <w:rsid w:val="4DC1661D"/>
    <w:rsid w:val="4DC47F1A"/>
    <w:rsid w:val="4E546612"/>
    <w:rsid w:val="4EF120B3"/>
    <w:rsid w:val="4EF66B85"/>
    <w:rsid w:val="4F06400B"/>
    <w:rsid w:val="4F0C44EC"/>
    <w:rsid w:val="4F3F094C"/>
    <w:rsid w:val="4FDA2E95"/>
    <w:rsid w:val="502142D2"/>
    <w:rsid w:val="50416C63"/>
    <w:rsid w:val="507C5F4C"/>
    <w:rsid w:val="52343B2E"/>
    <w:rsid w:val="527A1C12"/>
    <w:rsid w:val="52E87D9B"/>
    <w:rsid w:val="53D55AFF"/>
    <w:rsid w:val="54324CFF"/>
    <w:rsid w:val="55264C93"/>
    <w:rsid w:val="563D5BDD"/>
    <w:rsid w:val="570A68AC"/>
    <w:rsid w:val="58155C60"/>
    <w:rsid w:val="58DC7930"/>
    <w:rsid w:val="5A71077D"/>
    <w:rsid w:val="5BF3746A"/>
    <w:rsid w:val="5C621EFA"/>
    <w:rsid w:val="5EC9088C"/>
    <w:rsid w:val="5EEA6A41"/>
    <w:rsid w:val="5FBB428A"/>
    <w:rsid w:val="601B6F8F"/>
    <w:rsid w:val="608D410B"/>
    <w:rsid w:val="60AA68E5"/>
    <w:rsid w:val="60EA0710"/>
    <w:rsid w:val="611F2FA9"/>
    <w:rsid w:val="615E40FA"/>
    <w:rsid w:val="6205691E"/>
    <w:rsid w:val="620D2B42"/>
    <w:rsid w:val="62B0628B"/>
    <w:rsid w:val="62E60B7C"/>
    <w:rsid w:val="63696264"/>
    <w:rsid w:val="63F50790"/>
    <w:rsid w:val="64BD6600"/>
    <w:rsid w:val="64D07F7D"/>
    <w:rsid w:val="65080566"/>
    <w:rsid w:val="65905D2A"/>
    <w:rsid w:val="674D5590"/>
    <w:rsid w:val="675B18CF"/>
    <w:rsid w:val="678844E7"/>
    <w:rsid w:val="68386205"/>
    <w:rsid w:val="69623539"/>
    <w:rsid w:val="69FE662D"/>
    <w:rsid w:val="6A5F5177"/>
    <w:rsid w:val="6AC372F0"/>
    <w:rsid w:val="6AF81192"/>
    <w:rsid w:val="6B0B3DBF"/>
    <w:rsid w:val="6BA0659B"/>
    <w:rsid w:val="6BBD714D"/>
    <w:rsid w:val="6BFF068E"/>
    <w:rsid w:val="6CAE2CAE"/>
    <w:rsid w:val="6D2D0302"/>
    <w:rsid w:val="6D351F33"/>
    <w:rsid w:val="6E55178C"/>
    <w:rsid w:val="6E66791E"/>
    <w:rsid w:val="6ECF78C3"/>
    <w:rsid w:val="6EE96084"/>
    <w:rsid w:val="6F850324"/>
    <w:rsid w:val="70700C31"/>
    <w:rsid w:val="70893AA1"/>
    <w:rsid w:val="718B55F7"/>
    <w:rsid w:val="729624A5"/>
    <w:rsid w:val="72A9667D"/>
    <w:rsid w:val="73505B33"/>
    <w:rsid w:val="73830494"/>
    <w:rsid w:val="743B3F87"/>
    <w:rsid w:val="74B23D8F"/>
    <w:rsid w:val="751473D2"/>
    <w:rsid w:val="762F6E99"/>
    <w:rsid w:val="769A7D31"/>
    <w:rsid w:val="76BC60EB"/>
    <w:rsid w:val="76E13B1E"/>
    <w:rsid w:val="777104F5"/>
    <w:rsid w:val="782F4F2E"/>
    <w:rsid w:val="78883412"/>
    <w:rsid w:val="78D52C0B"/>
    <w:rsid w:val="78EA354B"/>
    <w:rsid w:val="7936053E"/>
    <w:rsid w:val="795B674C"/>
    <w:rsid w:val="79E306C6"/>
    <w:rsid w:val="79FC1788"/>
    <w:rsid w:val="7B12159A"/>
    <w:rsid w:val="7B607AF4"/>
    <w:rsid w:val="7BAB5214"/>
    <w:rsid w:val="7BB95878"/>
    <w:rsid w:val="7C453C3F"/>
    <w:rsid w:val="7CBB3234"/>
    <w:rsid w:val="7CBD0527"/>
    <w:rsid w:val="7CC61BD9"/>
    <w:rsid w:val="7CE30405"/>
    <w:rsid w:val="7D027841"/>
    <w:rsid w:val="7D3D088B"/>
    <w:rsid w:val="7E582D05"/>
    <w:rsid w:val="7E5F616F"/>
    <w:rsid w:val="7E9842E4"/>
    <w:rsid w:val="7ECA59B1"/>
    <w:rsid w:val="7F3E661A"/>
    <w:rsid w:val="7F7818B1"/>
    <w:rsid w:val="7F7B2446"/>
    <w:rsid w:val="EAFF9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character" w:styleId="10">
    <w:name w:val="FollowedHyperlink"/>
    <w:basedOn w:val="8"/>
    <w:qFormat/>
    <w:uiPriority w:val="0"/>
    <w:rPr>
      <w:color w:val="771CAA"/>
      <w:u w:val="none"/>
    </w:rPr>
  </w:style>
  <w:style w:type="character" w:styleId="11">
    <w:name w:val="Emphasis"/>
    <w:basedOn w:val="8"/>
    <w:qFormat/>
    <w:uiPriority w:val="0"/>
    <w:rPr>
      <w:color w:val="F73131"/>
    </w:rPr>
  </w:style>
  <w:style w:type="character" w:styleId="12">
    <w:name w:val="Hyperlink"/>
    <w:basedOn w:val="8"/>
    <w:qFormat/>
    <w:uiPriority w:val="0"/>
    <w:rPr>
      <w:color w:val="2440B3"/>
      <w:u w:val="none"/>
    </w:rPr>
  </w:style>
  <w:style w:type="character" w:styleId="13">
    <w:name w:val="HTML Cite"/>
    <w:basedOn w:val="8"/>
    <w:qFormat/>
    <w:uiPriority w:val="0"/>
    <w:rPr>
      <w:color w:val="008000"/>
    </w:r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hover25"/>
    <w:basedOn w:val="8"/>
    <w:qFormat/>
    <w:uiPriority w:val="0"/>
  </w:style>
  <w:style w:type="character" w:customStyle="1" w:styleId="16">
    <w:name w:val="hover26"/>
    <w:basedOn w:val="8"/>
    <w:qFormat/>
    <w:uiPriority w:val="0"/>
    <w:rPr>
      <w:color w:val="315EFB"/>
    </w:rPr>
  </w:style>
  <w:style w:type="character" w:customStyle="1" w:styleId="17">
    <w:name w:val="hover27"/>
    <w:basedOn w:val="8"/>
    <w:qFormat/>
    <w:uiPriority w:val="0"/>
    <w:rPr>
      <w:color w:val="315EFB"/>
    </w:rPr>
  </w:style>
  <w:style w:type="character" w:customStyle="1" w:styleId="18">
    <w:name w:val="hover28"/>
    <w:basedOn w:val="8"/>
    <w:qFormat/>
    <w:uiPriority w:val="0"/>
    <w:rPr>
      <w:color w:val="315EFB"/>
      <w:shd w:val="clear" w:color="auto" w:fill="F0F3FD"/>
    </w:rPr>
  </w:style>
  <w:style w:type="character" w:customStyle="1" w:styleId="19">
    <w:name w:val="c-icon32"/>
    <w:basedOn w:val="8"/>
    <w:qFormat/>
    <w:uiPriority w:val="0"/>
  </w:style>
  <w:style w:type="character" w:customStyle="1" w:styleId="20">
    <w:name w:val="hover22"/>
    <w:basedOn w:val="8"/>
    <w:qFormat/>
    <w:uiPriority w:val="0"/>
  </w:style>
  <w:style w:type="character" w:customStyle="1" w:styleId="21">
    <w:name w:val="hover23"/>
    <w:basedOn w:val="8"/>
    <w:qFormat/>
    <w:uiPriority w:val="0"/>
    <w:rPr>
      <w:color w:val="315EFB"/>
    </w:rPr>
  </w:style>
  <w:style w:type="character" w:customStyle="1" w:styleId="22">
    <w:name w:val="hover24"/>
    <w:basedOn w:val="8"/>
    <w:qFormat/>
    <w:uiPriority w:val="0"/>
    <w:rPr>
      <w:color w:val="315EFB"/>
    </w:rPr>
  </w:style>
  <w:style w:type="character" w:customStyle="1" w:styleId="23">
    <w:name w:val="c-icon31"/>
    <w:basedOn w:val="8"/>
    <w:qFormat/>
    <w:uiPriority w:val="0"/>
  </w:style>
  <w:style w:type="character" w:customStyle="1" w:styleId="24">
    <w:name w:val="hover29"/>
    <w:basedOn w:val="8"/>
    <w:qFormat/>
    <w:uiPriority w:val="0"/>
    <w:rPr>
      <w:color w:val="315EFB"/>
    </w:rPr>
  </w:style>
  <w:style w:type="character" w:customStyle="1" w:styleId="25">
    <w:name w:val="hover"/>
    <w:basedOn w:val="8"/>
    <w:qFormat/>
    <w:uiPriority w:val="0"/>
    <w:rPr>
      <w:color w:val="315EFB"/>
    </w:rPr>
  </w:style>
  <w:style w:type="character" w:customStyle="1" w:styleId="26">
    <w:name w:val="hover1"/>
    <w:basedOn w:val="8"/>
    <w:qFormat/>
    <w:uiPriority w:val="0"/>
  </w:style>
  <w:style w:type="character" w:customStyle="1" w:styleId="27">
    <w:name w:val="hover2"/>
    <w:basedOn w:val="8"/>
    <w:qFormat/>
    <w:uiPriority w:val="0"/>
    <w:rPr>
      <w:color w:val="315EFB"/>
    </w:rPr>
  </w:style>
  <w:style w:type="character" w:customStyle="1" w:styleId="28">
    <w:name w:val="hover3"/>
    <w:basedOn w:val="8"/>
    <w:qFormat/>
    <w:uiPriority w:val="0"/>
    <w:rPr>
      <w:color w:val="315EFB"/>
      <w:shd w:val="clear" w:color="auto" w:fill="F0F3FD"/>
    </w:rPr>
  </w:style>
  <w:style w:type="character" w:customStyle="1" w:styleId="29">
    <w:name w:val="font11"/>
    <w:basedOn w:val="8"/>
    <w:qFormat/>
    <w:uiPriority w:val="0"/>
    <w:rPr>
      <w:rFonts w:hint="eastAsia" w:ascii="宋体" w:hAnsi="宋体" w:eastAsia="宋体" w:cs="宋体"/>
      <w:color w:val="000000"/>
      <w:sz w:val="20"/>
      <w:szCs w:val="20"/>
      <w:u w:val="none"/>
    </w:rPr>
  </w:style>
  <w:style w:type="character" w:customStyle="1" w:styleId="30">
    <w:name w:val="font101"/>
    <w:basedOn w:val="8"/>
    <w:qFormat/>
    <w:uiPriority w:val="0"/>
    <w:rPr>
      <w:rFonts w:hint="eastAsia" w:ascii="宋体" w:hAnsi="宋体" w:eastAsia="宋体" w:cs="宋体"/>
      <w:color w:val="000000"/>
      <w:sz w:val="20"/>
      <w:szCs w:val="20"/>
      <w:u w:val="none"/>
    </w:rPr>
  </w:style>
  <w:style w:type="character" w:customStyle="1" w:styleId="31">
    <w:name w:val="font112"/>
    <w:basedOn w:val="8"/>
    <w:qFormat/>
    <w:uiPriority w:val="0"/>
    <w:rPr>
      <w:rFonts w:hint="eastAsia" w:ascii="宋体" w:hAnsi="宋体" w:eastAsia="宋体" w:cs="宋体"/>
      <w:color w:val="000000"/>
      <w:sz w:val="20"/>
      <w:szCs w:val="20"/>
      <w:u w:val="none"/>
    </w:rPr>
  </w:style>
  <w:style w:type="character" w:customStyle="1" w:styleId="32">
    <w:name w:val="font31"/>
    <w:basedOn w:val="8"/>
    <w:uiPriority w:val="0"/>
    <w:rPr>
      <w:rFonts w:hint="eastAsia" w:ascii="宋体" w:hAnsi="宋体" w:eastAsia="宋体" w:cs="宋体"/>
      <w:color w:val="000000"/>
      <w:sz w:val="20"/>
      <w:szCs w:val="20"/>
      <w:u w:val="none"/>
    </w:rPr>
  </w:style>
  <w:style w:type="character" w:customStyle="1" w:styleId="33">
    <w:name w:val="font81"/>
    <w:basedOn w:val="8"/>
    <w:uiPriority w:val="0"/>
    <w:rPr>
      <w:rFonts w:hint="eastAsia" w:ascii="宋体" w:hAnsi="宋体" w:eastAsia="宋体" w:cs="宋体"/>
      <w:color w:val="000000"/>
      <w:sz w:val="20"/>
      <w:szCs w:val="20"/>
      <w:u w:val="none"/>
    </w:rPr>
  </w:style>
  <w:style w:type="character" w:customStyle="1" w:styleId="34">
    <w:name w:val="font9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Words>
  <Characters>778</Characters>
  <Lines>6</Lines>
  <Paragraphs>1</Paragraphs>
  <TotalTime>9</TotalTime>
  <ScaleCrop>false</ScaleCrop>
  <LinksUpToDate>false</LinksUpToDate>
  <CharactersWithSpaces>913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2021-03-09T12:24:00Z</dcterms:created>
  <dc:creator>杨小艺</dc:creator>
  <cp:lastModifiedBy>Administrator</cp:lastModifiedBy>
  <cp:lastPrinted>2024-03-18T09:52:02Z</cp:lastPrinted>
  <dcterms:modified xsi:type="dcterms:W3CDTF">2024-03-18T10:21:02Z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0C9151DBEDC6411CBC9E8272BEAB62B1_13</vt:lpwstr>
  </property>
</Properties>
</file>